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17ADF" w14:textId="77777777" w:rsidR="00EE4225" w:rsidRPr="00377821" w:rsidRDefault="00EE4225" w:rsidP="00EE4225">
      <w:pPr>
        <w:jc w:val="center"/>
        <w:rPr>
          <w:b/>
          <w:bCs/>
          <w:szCs w:val="24"/>
        </w:rPr>
      </w:pPr>
      <w:r w:rsidRPr="00377821">
        <w:rPr>
          <w:b/>
          <w:bCs/>
          <w:szCs w:val="24"/>
        </w:rPr>
        <w:t xml:space="preserve">DOCKET NO. </w:t>
      </w:r>
      <w:r w:rsidR="00305284" w:rsidRPr="00377821">
        <w:rPr>
          <w:b/>
          <w:bCs/>
          <w:szCs w:val="24"/>
        </w:rPr>
        <w:t>52</w:t>
      </w:r>
      <w:r w:rsidR="00825DF1" w:rsidRPr="00377821">
        <w:rPr>
          <w:b/>
          <w:bCs/>
          <w:szCs w:val="24"/>
        </w:rPr>
        <w:t>391</w:t>
      </w:r>
    </w:p>
    <w:p w14:paraId="55337D13" w14:textId="77777777" w:rsidR="00EE4225" w:rsidRPr="00377821" w:rsidRDefault="00EE4225" w:rsidP="00EE4225">
      <w:pPr>
        <w:jc w:val="center"/>
        <w:rPr>
          <w:b/>
          <w:szCs w:val="24"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EE4225" w:rsidRPr="00377821" w14:paraId="49D3C10B" w14:textId="77777777" w:rsidTr="004B1006">
        <w:tc>
          <w:tcPr>
            <w:tcW w:w="4608" w:type="dxa"/>
          </w:tcPr>
          <w:p w14:paraId="3352275B" w14:textId="77777777" w:rsidR="00EE4225" w:rsidRPr="00377821" w:rsidRDefault="00825DF1" w:rsidP="004B1006">
            <w:pPr>
              <w:jc w:val="left"/>
              <w:rPr>
                <w:rFonts w:ascii="Times New Roman Bold" w:hAnsi="Times New Roman Bold"/>
                <w:b/>
                <w:bCs/>
                <w:iCs/>
                <w:caps/>
                <w:szCs w:val="24"/>
              </w:rPr>
            </w:pPr>
            <w:r w:rsidRPr="00377821">
              <w:rPr>
                <w:rFonts w:ascii="Times New Roman Bold" w:hAnsi="Times New Roman Bold"/>
                <w:b/>
                <w:caps/>
                <w:szCs w:val="24"/>
              </w:rPr>
              <w:t>Application of</w:t>
            </w:r>
            <w:r w:rsidRPr="00377821">
              <w:rPr>
                <w:rFonts w:ascii="Times New Roman Bold" w:hAnsi="Times New Roman Bold"/>
                <w:b/>
                <w:iCs/>
                <w:caps/>
                <w:szCs w:val="24"/>
              </w:rPr>
              <w:t xml:space="preserve"> </w:t>
            </w:r>
            <w:bookmarkStart w:id="0" w:name="_Hlk51230120"/>
            <w:r w:rsidRPr="00377821">
              <w:rPr>
                <w:rFonts w:ascii="Times New Roman Bold" w:hAnsi="Times New Roman Bold"/>
                <w:b/>
                <w:iCs/>
                <w:caps/>
                <w:szCs w:val="24"/>
              </w:rPr>
              <w:t xml:space="preserve">Liberty County Utilities, LLC </w:t>
            </w:r>
            <w:bookmarkEnd w:id="0"/>
            <w:r w:rsidRPr="00377821">
              <w:rPr>
                <w:rFonts w:ascii="Times New Roman Bold" w:hAnsi="Times New Roman Bold"/>
                <w:b/>
                <w:iCs/>
                <w:caps/>
                <w:szCs w:val="24"/>
              </w:rPr>
              <w:t>for Water and Sewer</w:t>
            </w:r>
            <w:r w:rsidRPr="00377821">
              <w:rPr>
                <w:rFonts w:ascii="Times New Roman Bold" w:hAnsi="Times New Roman Bold"/>
                <w:b/>
                <w:caps/>
                <w:szCs w:val="24"/>
              </w:rPr>
              <w:t xml:space="preserve"> Certificates of Convenience and Necessity in </w:t>
            </w:r>
            <w:bookmarkStart w:id="1" w:name="_Hlk51224607"/>
            <w:r w:rsidRPr="00377821">
              <w:rPr>
                <w:rFonts w:ascii="Times New Roman Bold" w:hAnsi="Times New Roman Bold"/>
                <w:b/>
                <w:iCs/>
                <w:caps/>
                <w:szCs w:val="24"/>
              </w:rPr>
              <w:t>Liberty</w:t>
            </w:r>
            <w:r w:rsidRPr="00377821">
              <w:rPr>
                <w:rFonts w:ascii="Times New Roman Bold" w:hAnsi="Times New Roman Bold"/>
                <w:b/>
                <w:caps/>
                <w:szCs w:val="24"/>
              </w:rPr>
              <w:t xml:space="preserve"> </w:t>
            </w:r>
            <w:bookmarkEnd w:id="1"/>
            <w:r w:rsidRPr="00377821">
              <w:rPr>
                <w:rFonts w:ascii="Times New Roman Bold" w:hAnsi="Times New Roman Bold"/>
                <w:b/>
                <w:caps/>
                <w:szCs w:val="24"/>
              </w:rPr>
              <w:t>County</w:t>
            </w:r>
          </w:p>
        </w:tc>
        <w:tc>
          <w:tcPr>
            <w:tcW w:w="360" w:type="dxa"/>
          </w:tcPr>
          <w:p w14:paraId="71BCA5A6" w14:textId="77777777" w:rsidR="00EE4225" w:rsidRPr="00377821" w:rsidRDefault="00EE4225" w:rsidP="004B1006">
            <w:pPr>
              <w:rPr>
                <w:b/>
                <w:szCs w:val="24"/>
              </w:rPr>
            </w:pPr>
            <w:r w:rsidRPr="00377821">
              <w:rPr>
                <w:b/>
                <w:szCs w:val="24"/>
              </w:rPr>
              <w:t>§</w:t>
            </w:r>
          </w:p>
          <w:p w14:paraId="6D2BB81B" w14:textId="77777777" w:rsidR="00EE4225" w:rsidRPr="00377821" w:rsidRDefault="00EE4225" w:rsidP="004B1006">
            <w:pPr>
              <w:rPr>
                <w:b/>
                <w:szCs w:val="24"/>
              </w:rPr>
            </w:pPr>
            <w:r w:rsidRPr="00377821">
              <w:rPr>
                <w:b/>
                <w:szCs w:val="24"/>
              </w:rPr>
              <w:t>§</w:t>
            </w:r>
          </w:p>
          <w:p w14:paraId="4142C5BD" w14:textId="77777777" w:rsidR="00EE4225" w:rsidRPr="00377821" w:rsidRDefault="00EE4225" w:rsidP="004B1006">
            <w:pPr>
              <w:rPr>
                <w:b/>
                <w:szCs w:val="24"/>
              </w:rPr>
            </w:pPr>
            <w:r w:rsidRPr="00377821">
              <w:rPr>
                <w:b/>
                <w:szCs w:val="24"/>
              </w:rPr>
              <w:t>§</w:t>
            </w:r>
          </w:p>
          <w:p w14:paraId="39A8CD16" w14:textId="77777777" w:rsidR="00EE4225" w:rsidRPr="00377821" w:rsidRDefault="00EE4225" w:rsidP="004B1006">
            <w:pPr>
              <w:rPr>
                <w:b/>
                <w:szCs w:val="24"/>
              </w:rPr>
            </w:pPr>
            <w:r w:rsidRPr="00377821">
              <w:rPr>
                <w:b/>
                <w:szCs w:val="24"/>
              </w:rPr>
              <w:t>§</w:t>
            </w:r>
          </w:p>
          <w:p w14:paraId="1BD08E46" w14:textId="77777777" w:rsidR="00305284" w:rsidRPr="00377821" w:rsidRDefault="00305284" w:rsidP="004B1006">
            <w:pPr>
              <w:rPr>
                <w:b/>
                <w:szCs w:val="24"/>
              </w:rPr>
            </w:pPr>
            <w:r w:rsidRPr="00377821">
              <w:rPr>
                <w:b/>
                <w:szCs w:val="24"/>
              </w:rPr>
              <w:t>§</w:t>
            </w:r>
          </w:p>
        </w:tc>
        <w:tc>
          <w:tcPr>
            <w:tcW w:w="4788" w:type="dxa"/>
          </w:tcPr>
          <w:p w14:paraId="2AEEDFA2" w14:textId="77777777" w:rsidR="00EE4225" w:rsidRPr="00377821" w:rsidRDefault="00EE4225" w:rsidP="004B1006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377821">
              <w:rPr>
                <w:bCs/>
                <w:szCs w:val="24"/>
              </w:rPr>
              <w:t>PUBLIC UTILITY COMMISSION</w:t>
            </w:r>
          </w:p>
          <w:p w14:paraId="29061947" w14:textId="77777777" w:rsidR="00EE4225" w:rsidRPr="00377821" w:rsidRDefault="00EE4225" w:rsidP="004B1006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</w:p>
          <w:p w14:paraId="6A0480F2" w14:textId="77777777" w:rsidR="00EE4225" w:rsidRPr="00377821" w:rsidRDefault="00EE4225" w:rsidP="004B1006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377821">
              <w:rPr>
                <w:bCs/>
                <w:szCs w:val="24"/>
              </w:rPr>
              <w:t>OF TEXAS</w:t>
            </w:r>
          </w:p>
        </w:tc>
      </w:tr>
    </w:tbl>
    <w:p w14:paraId="5BA1A9DF" w14:textId="77777777" w:rsidR="00B275A1" w:rsidRPr="00A76B3E" w:rsidRDefault="00B275A1" w:rsidP="00B275A1">
      <w:pPr>
        <w:pStyle w:val="Documentheading"/>
        <w:rPr>
          <w:b w:val="0"/>
          <w:bCs/>
          <w:sz w:val="24"/>
          <w:szCs w:val="24"/>
        </w:rPr>
      </w:pPr>
    </w:p>
    <w:p w14:paraId="1EF21CA8" w14:textId="77777777" w:rsidR="005126CF" w:rsidRDefault="00650A69" w:rsidP="00650A69">
      <w:pPr>
        <w:keepNext/>
        <w:jc w:val="center"/>
        <w:rPr>
          <w:b/>
          <w:caps/>
          <w:szCs w:val="24"/>
        </w:rPr>
      </w:pPr>
      <w:r w:rsidRPr="00377821">
        <w:rPr>
          <w:b/>
          <w:caps/>
          <w:szCs w:val="24"/>
        </w:rPr>
        <w:t xml:space="preserve">COMMISSION STAFF’S </w:t>
      </w:r>
      <w:r w:rsidR="00AD4E78">
        <w:rPr>
          <w:b/>
          <w:caps/>
          <w:szCs w:val="24"/>
        </w:rPr>
        <w:t>Motion To Abate</w:t>
      </w:r>
    </w:p>
    <w:p w14:paraId="63FEB8E9" w14:textId="15A688CB" w:rsidR="00650A69" w:rsidRPr="00377821" w:rsidRDefault="00BF256C" w:rsidP="00650A69">
      <w:pPr>
        <w:keepNext/>
        <w:jc w:val="center"/>
        <w:rPr>
          <w:b/>
          <w:caps/>
          <w:szCs w:val="24"/>
        </w:rPr>
      </w:pPr>
      <w:r>
        <w:rPr>
          <w:b/>
          <w:caps/>
          <w:szCs w:val="24"/>
        </w:rPr>
        <w:t xml:space="preserve">at the </w:t>
      </w:r>
      <w:r w:rsidR="005126CF">
        <w:rPr>
          <w:b/>
          <w:caps/>
          <w:szCs w:val="24"/>
        </w:rPr>
        <w:t xml:space="preserve">February 16, </w:t>
      </w:r>
      <w:r w:rsidR="00EE12B3">
        <w:rPr>
          <w:b/>
          <w:caps/>
          <w:szCs w:val="24"/>
        </w:rPr>
        <w:t>2023,</w:t>
      </w:r>
      <w:r w:rsidR="005126CF">
        <w:rPr>
          <w:b/>
          <w:caps/>
          <w:szCs w:val="24"/>
        </w:rPr>
        <w:t xml:space="preserve"> open meeting</w:t>
      </w:r>
    </w:p>
    <w:p w14:paraId="061CC8EC" w14:textId="5B8B4A18" w:rsidR="00870785" w:rsidRPr="00CF2CD2" w:rsidRDefault="00870785" w:rsidP="00A76B3E">
      <w:pPr>
        <w:jc w:val="center"/>
        <w:rPr>
          <w:szCs w:val="24"/>
        </w:rPr>
      </w:pPr>
    </w:p>
    <w:p w14:paraId="1954B3E5" w14:textId="32E03C28" w:rsidR="00650A69" w:rsidRPr="00A76B3E" w:rsidRDefault="00EA7685" w:rsidP="00A76B3E">
      <w:pPr>
        <w:keepNext/>
        <w:numPr>
          <w:ilvl w:val="0"/>
          <w:numId w:val="4"/>
        </w:numPr>
        <w:spacing w:line="480" w:lineRule="auto"/>
        <w:ind w:left="720"/>
        <w:jc w:val="center"/>
        <w:outlineLvl w:val="3"/>
        <w:rPr>
          <w:b/>
          <w:caps/>
          <w:szCs w:val="24"/>
        </w:rPr>
      </w:pPr>
      <w:r w:rsidRPr="00A76B3E">
        <w:rPr>
          <w:b/>
          <w:caps/>
          <w:szCs w:val="24"/>
        </w:rPr>
        <w:t>Introduction</w:t>
      </w:r>
    </w:p>
    <w:p w14:paraId="52DA1C18" w14:textId="7F9EBCD1" w:rsidR="007D11F3" w:rsidRPr="00A76B3E" w:rsidRDefault="001309D4" w:rsidP="00A76B3E">
      <w:pPr>
        <w:spacing w:line="480" w:lineRule="auto"/>
        <w:ind w:firstLine="720"/>
      </w:pPr>
      <w:r w:rsidRPr="00A76B3E">
        <w:t xml:space="preserve">Staff </w:t>
      </w:r>
      <w:r w:rsidR="0033702F" w:rsidRPr="00A76B3E">
        <w:t xml:space="preserve">moves for </w:t>
      </w:r>
      <w:r w:rsidR="00532DF4" w:rsidRPr="00A76B3E">
        <w:t xml:space="preserve">abatement of this docket </w:t>
      </w:r>
      <w:r w:rsidR="0033702F" w:rsidRPr="00A76B3E">
        <w:t xml:space="preserve">at the </w:t>
      </w:r>
      <w:r w:rsidR="00C57157" w:rsidRPr="00A76B3E">
        <w:t xml:space="preserve">February 16, </w:t>
      </w:r>
      <w:r w:rsidR="00EE12B3" w:rsidRPr="00A76B3E">
        <w:t>2023,</w:t>
      </w:r>
      <w:r w:rsidR="00BC35F8" w:rsidRPr="00A76B3E">
        <w:t xml:space="preserve"> open meeting</w:t>
      </w:r>
      <w:r w:rsidR="00C57157" w:rsidRPr="00A76B3E">
        <w:t>, before the Commission acts on the judge’s proposed final order.</w:t>
      </w:r>
      <w:r w:rsidR="004016E2" w:rsidRPr="00A76B3E">
        <w:t xml:space="preserve"> Alternatively, Staff requests the Commission allow Staff to supplement the evidence with additional explanation supporting its recommendation that Liberty has demonstrated firm capital commitments for its capital-improvements plan.</w:t>
      </w:r>
    </w:p>
    <w:p w14:paraId="584DEF46" w14:textId="49257FBD" w:rsidR="00D1719A" w:rsidRPr="00A76B3E" w:rsidRDefault="00972C3F" w:rsidP="00A76B3E">
      <w:pPr>
        <w:spacing w:line="480" w:lineRule="auto"/>
        <w:ind w:firstLine="720"/>
      </w:pPr>
      <w:r w:rsidRPr="00A76B3E">
        <w:t xml:space="preserve">Staff requests this docket </w:t>
      </w:r>
      <w:proofErr w:type="gramStart"/>
      <w:r w:rsidR="00B77F94">
        <w:t>be</w:t>
      </w:r>
      <w:r w:rsidRPr="00A76B3E">
        <w:t xml:space="preserve"> abated</w:t>
      </w:r>
      <w:proofErr w:type="gramEnd"/>
      <w:r w:rsidRPr="00A76B3E">
        <w:t xml:space="preserve"> until </w:t>
      </w:r>
      <w:r w:rsidR="00BC076E" w:rsidRPr="00A76B3E">
        <w:t xml:space="preserve">the Commission </w:t>
      </w:r>
      <w:r w:rsidR="00196611">
        <w:t>resolves</w:t>
      </w:r>
      <w:r w:rsidR="00BC076E" w:rsidRPr="00A76B3E">
        <w:t xml:space="preserve"> certified </w:t>
      </w:r>
      <w:r w:rsidR="000254FE">
        <w:t>issues</w:t>
      </w:r>
      <w:r w:rsidR="00BC076E" w:rsidRPr="00A76B3E">
        <w:t xml:space="preserve"> in </w:t>
      </w:r>
      <w:r w:rsidR="00E20C2A" w:rsidRPr="00A76B3E">
        <w:t>another</w:t>
      </w:r>
      <w:r w:rsidR="00BC076E" w:rsidRPr="00A76B3E">
        <w:t xml:space="preserve"> docket, because the Commission</w:t>
      </w:r>
      <w:r w:rsidR="00077EE3" w:rsidRPr="00A76B3E">
        <w:t xml:space="preserve">’s </w:t>
      </w:r>
      <w:r w:rsidR="00A53D0D">
        <w:t>resolution of</w:t>
      </w:r>
      <w:r w:rsidR="00A1542A" w:rsidRPr="00A76B3E">
        <w:t xml:space="preserve"> one of those </w:t>
      </w:r>
      <w:r w:rsidR="00A53D0D">
        <w:t>issues</w:t>
      </w:r>
      <w:r w:rsidR="00A1542A" w:rsidRPr="00A76B3E">
        <w:t xml:space="preserve"> </w:t>
      </w:r>
      <w:r w:rsidR="007D11F3" w:rsidRPr="00A76B3E">
        <w:t>c</w:t>
      </w:r>
      <w:r w:rsidR="00BC35F8" w:rsidRPr="00A76B3E">
        <w:t>ould</w:t>
      </w:r>
      <w:r w:rsidR="00A1542A" w:rsidRPr="00A76B3E">
        <w:t xml:space="preserve"> have a </w:t>
      </w:r>
      <w:r w:rsidR="00C00D56" w:rsidRPr="00A76B3E">
        <w:t>key impact on</w:t>
      </w:r>
      <w:r w:rsidR="00077EE3" w:rsidRPr="00A76B3E">
        <w:t xml:space="preserve"> the resolution of this docket</w:t>
      </w:r>
      <w:r w:rsidR="00882390" w:rsidRPr="00A76B3E">
        <w:t>. The Commission previously remanded this docket</w:t>
      </w:r>
      <w:r w:rsidR="00E507A8" w:rsidRPr="00A76B3E">
        <w:t xml:space="preserve"> </w:t>
      </w:r>
      <w:r w:rsidR="005278F1">
        <w:t>to allow</w:t>
      </w:r>
      <w:r w:rsidR="00E507A8" w:rsidRPr="00A76B3E">
        <w:t xml:space="preserve"> </w:t>
      </w:r>
      <w:r w:rsidR="0010324F">
        <w:t>Liberty</w:t>
      </w:r>
      <w:r w:rsidR="000D69EF" w:rsidRPr="00A76B3E">
        <w:t xml:space="preserve"> to </w:t>
      </w:r>
      <w:r w:rsidR="00FA2F97" w:rsidRPr="00A76B3E">
        <w:t>provide a sufficient capita</w:t>
      </w:r>
      <w:r w:rsidR="005E6620" w:rsidRPr="00A76B3E">
        <w:t xml:space="preserve">l-improvements plan </w:t>
      </w:r>
      <w:r w:rsidR="00BF3BF3" w:rsidRPr="00A76B3E">
        <w:t xml:space="preserve">for its requested service-area expansion </w:t>
      </w:r>
      <w:r w:rsidR="005E6620" w:rsidRPr="00A76B3E">
        <w:t xml:space="preserve">and </w:t>
      </w:r>
      <w:r w:rsidR="000D69EF" w:rsidRPr="00A76B3E">
        <w:t>demonstrate firm</w:t>
      </w:r>
      <w:r w:rsidR="003613F7" w:rsidRPr="00A76B3E">
        <w:t xml:space="preserve"> </w:t>
      </w:r>
      <w:r w:rsidR="000D69EF" w:rsidRPr="00A76B3E">
        <w:t xml:space="preserve">capital </w:t>
      </w:r>
      <w:r w:rsidR="00493D96" w:rsidRPr="00A76B3E">
        <w:t xml:space="preserve">commitments </w:t>
      </w:r>
      <w:r w:rsidR="005E6620" w:rsidRPr="00A76B3E">
        <w:t>to fund that plan, as required by</w:t>
      </w:r>
      <w:r w:rsidR="00DD0C15" w:rsidRPr="00A76B3E">
        <w:t xml:space="preserve"> the Commission’s </w:t>
      </w:r>
      <w:r w:rsidR="008C240F" w:rsidRPr="00A76B3E">
        <w:t xml:space="preserve">water utility financial assurance rule—16 TAC 24.11, </w:t>
      </w:r>
      <w:r w:rsidR="00FA563E" w:rsidRPr="00A76B3E">
        <w:t>specifically subpa</w:t>
      </w:r>
      <w:r w:rsidR="004F0C05" w:rsidRPr="00A76B3E">
        <w:t>ragraph</w:t>
      </w:r>
      <w:r w:rsidR="00FA563E" w:rsidRPr="00A76B3E">
        <w:t xml:space="preserve"> (e)(5)(B)</w:t>
      </w:r>
      <w:r w:rsidR="00077EE3" w:rsidRPr="00A76B3E">
        <w:t>.</w:t>
      </w:r>
      <w:r w:rsidR="008A287E" w:rsidRPr="00A76B3E">
        <w:t xml:space="preserve"> Staff’s goal in filing this motion is to provide the Commission the big picture </w:t>
      </w:r>
      <w:r w:rsidR="00A96471" w:rsidRPr="00A76B3E">
        <w:t xml:space="preserve">on firm capital commitments before it makes further </w:t>
      </w:r>
      <w:r w:rsidR="000D57BF">
        <w:t>decisions</w:t>
      </w:r>
      <w:r w:rsidR="00A96471" w:rsidRPr="00A76B3E">
        <w:t xml:space="preserve"> on that issue</w:t>
      </w:r>
      <w:r w:rsidR="00915160" w:rsidRPr="00A76B3E">
        <w:t xml:space="preserve"> or, alternatively, to provide a robust explanation for its </w:t>
      </w:r>
      <w:r w:rsidR="0049161A" w:rsidRPr="00A76B3E">
        <w:t>recommendation on remand that Liberty has demonstrated firm capital commitments in this docket.</w:t>
      </w:r>
    </w:p>
    <w:p w14:paraId="57C5CEBD" w14:textId="77777777" w:rsidR="00685DE1" w:rsidRPr="00A76B3E" w:rsidRDefault="00685DE1" w:rsidP="00A76B3E">
      <w:pPr>
        <w:ind w:firstLine="720"/>
      </w:pPr>
    </w:p>
    <w:p w14:paraId="25F7BD59" w14:textId="111C6072" w:rsidR="00EA7685" w:rsidRPr="00A76B3E" w:rsidRDefault="00870428" w:rsidP="00A76B3E">
      <w:pPr>
        <w:keepNext/>
        <w:numPr>
          <w:ilvl w:val="0"/>
          <w:numId w:val="4"/>
        </w:numPr>
        <w:spacing w:line="480" w:lineRule="auto"/>
        <w:ind w:left="720"/>
        <w:jc w:val="center"/>
        <w:outlineLvl w:val="3"/>
        <w:rPr>
          <w:b/>
          <w:caps/>
          <w:szCs w:val="24"/>
        </w:rPr>
      </w:pPr>
      <w:r w:rsidRPr="00A76B3E">
        <w:rPr>
          <w:b/>
          <w:caps/>
          <w:szCs w:val="24"/>
        </w:rPr>
        <w:lastRenderedPageBreak/>
        <w:t>staff requests the commission</w:t>
      </w:r>
      <w:r w:rsidR="00195324" w:rsidRPr="00A76B3E">
        <w:rPr>
          <w:b/>
          <w:caps/>
          <w:szCs w:val="24"/>
        </w:rPr>
        <w:t xml:space="preserve"> abate this docket until </w:t>
      </w:r>
      <w:r w:rsidR="00B360D3" w:rsidRPr="00A76B3E">
        <w:rPr>
          <w:b/>
          <w:caps/>
          <w:szCs w:val="24"/>
        </w:rPr>
        <w:t>the commission</w:t>
      </w:r>
      <w:r w:rsidR="00195324" w:rsidRPr="00A76B3E">
        <w:rPr>
          <w:b/>
          <w:caps/>
          <w:szCs w:val="24"/>
        </w:rPr>
        <w:t xml:space="preserve"> </w:t>
      </w:r>
      <w:r w:rsidR="0003290A">
        <w:rPr>
          <w:b/>
          <w:caps/>
          <w:szCs w:val="24"/>
        </w:rPr>
        <w:t>resolves</w:t>
      </w:r>
      <w:r w:rsidR="00195324" w:rsidRPr="00A76B3E">
        <w:rPr>
          <w:b/>
          <w:caps/>
          <w:szCs w:val="24"/>
        </w:rPr>
        <w:t xml:space="preserve"> </w:t>
      </w:r>
      <w:r w:rsidR="00D11A28" w:rsidRPr="00A76B3E">
        <w:rPr>
          <w:b/>
          <w:caps/>
          <w:szCs w:val="24"/>
        </w:rPr>
        <w:t xml:space="preserve">a certified </w:t>
      </w:r>
      <w:r w:rsidR="00775ACF">
        <w:rPr>
          <w:b/>
          <w:caps/>
          <w:szCs w:val="24"/>
        </w:rPr>
        <w:t>issue</w:t>
      </w:r>
      <w:r w:rsidR="00D11A28" w:rsidRPr="00A76B3E">
        <w:rPr>
          <w:b/>
          <w:caps/>
          <w:szCs w:val="24"/>
        </w:rPr>
        <w:t xml:space="preserve"> </w:t>
      </w:r>
      <w:r w:rsidR="00195324" w:rsidRPr="00A76B3E">
        <w:rPr>
          <w:b/>
          <w:caps/>
          <w:szCs w:val="24"/>
        </w:rPr>
        <w:t>in another docket</w:t>
      </w:r>
      <w:r w:rsidRPr="00A76B3E">
        <w:rPr>
          <w:b/>
          <w:caps/>
          <w:szCs w:val="24"/>
        </w:rPr>
        <w:t xml:space="preserve"> or</w:t>
      </w:r>
      <w:r w:rsidR="00B360D3" w:rsidRPr="00A76B3E">
        <w:rPr>
          <w:b/>
          <w:caps/>
          <w:szCs w:val="24"/>
        </w:rPr>
        <w:t>, alternatively, request</w:t>
      </w:r>
      <w:r w:rsidR="00DA1708" w:rsidRPr="00A76B3E">
        <w:rPr>
          <w:b/>
          <w:caps/>
          <w:szCs w:val="24"/>
        </w:rPr>
        <w:t>s</w:t>
      </w:r>
      <w:r w:rsidR="00B360D3" w:rsidRPr="00A76B3E">
        <w:rPr>
          <w:b/>
          <w:caps/>
          <w:szCs w:val="24"/>
        </w:rPr>
        <w:t xml:space="preserve"> t</w:t>
      </w:r>
      <w:r w:rsidR="00DA1708" w:rsidRPr="00A76B3E">
        <w:rPr>
          <w:b/>
          <w:caps/>
          <w:szCs w:val="24"/>
        </w:rPr>
        <w:t>he opportuntiy</w:t>
      </w:r>
      <w:r w:rsidR="000F227D" w:rsidRPr="00A76B3E">
        <w:rPr>
          <w:b/>
          <w:caps/>
          <w:szCs w:val="24"/>
        </w:rPr>
        <w:t xml:space="preserve"> to supplement the evidence with a</w:t>
      </w:r>
      <w:r w:rsidR="004E6671" w:rsidRPr="00A76B3E">
        <w:rPr>
          <w:b/>
          <w:caps/>
          <w:szCs w:val="24"/>
        </w:rPr>
        <w:t>dditional</w:t>
      </w:r>
      <w:r w:rsidR="000F227D" w:rsidRPr="00A76B3E">
        <w:rPr>
          <w:b/>
          <w:caps/>
          <w:szCs w:val="24"/>
        </w:rPr>
        <w:t xml:space="preserve"> explanation supporting its recommendation on firm capital commitments</w:t>
      </w:r>
    </w:p>
    <w:p w14:paraId="0BFA98A2" w14:textId="2F7C00BD" w:rsidR="00995924" w:rsidRPr="00A76B3E" w:rsidRDefault="00D1719A" w:rsidP="00A76B3E">
      <w:pPr>
        <w:spacing w:line="480" w:lineRule="auto"/>
        <w:ind w:firstLine="720"/>
      </w:pPr>
      <w:r w:rsidRPr="00A76B3E">
        <w:t xml:space="preserve">Staff </w:t>
      </w:r>
      <w:r w:rsidR="00AC30AA" w:rsidRPr="00A76B3E">
        <w:t xml:space="preserve">filed a </w:t>
      </w:r>
      <w:r w:rsidRPr="00A76B3E">
        <w:t>motion to cer</w:t>
      </w:r>
      <w:r w:rsidR="00A27727" w:rsidRPr="00A76B3E">
        <w:t xml:space="preserve">tify issues last Friday, </w:t>
      </w:r>
      <w:r w:rsidR="00B116C0" w:rsidRPr="00A76B3E">
        <w:t>February 10, 2023</w:t>
      </w:r>
      <w:r w:rsidR="00DD0C15" w:rsidRPr="00A76B3E">
        <w:t>,</w:t>
      </w:r>
      <w:r w:rsidR="00B116C0" w:rsidRPr="00A76B3E">
        <w:t xml:space="preserve"> and </w:t>
      </w:r>
      <w:r w:rsidR="00AC30AA" w:rsidRPr="00A76B3E">
        <w:t>t</w:t>
      </w:r>
      <w:r w:rsidR="00995924" w:rsidRPr="00A76B3E">
        <w:t xml:space="preserve">he three </w:t>
      </w:r>
      <w:r w:rsidR="00AC30AA" w:rsidRPr="00A76B3E">
        <w:t>issues</w:t>
      </w:r>
      <w:r w:rsidR="00995924" w:rsidRPr="00A76B3E">
        <w:t xml:space="preserve"> in the motion</w:t>
      </w:r>
      <w:r w:rsidR="00AC30AA" w:rsidRPr="00A76B3E">
        <w:t xml:space="preserve">—as shown in the motion, which </w:t>
      </w:r>
      <w:proofErr w:type="gramStart"/>
      <w:r w:rsidR="00AC30AA" w:rsidRPr="00A76B3E">
        <w:t>is attached</w:t>
      </w:r>
      <w:proofErr w:type="gramEnd"/>
      <w:r w:rsidR="00AC30AA" w:rsidRPr="00A76B3E">
        <w:t>—are</w:t>
      </w:r>
      <w:r w:rsidR="00995924" w:rsidRPr="00A76B3E">
        <w:t>:</w:t>
      </w:r>
    </w:p>
    <w:p w14:paraId="27BE2C1C" w14:textId="7D3C0A2F" w:rsidR="00995924" w:rsidRPr="00A76B3E" w:rsidRDefault="00995924" w:rsidP="00A76B3E">
      <w:pPr>
        <w:pStyle w:val="ListBullet"/>
        <w:numPr>
          <w:ilvl w:val="0"/>
          <w:numId w:val="7"/>
        </w:numPr>
        <w:spacing w:line="480" w:lineRule="auto"/>
        <w:ind w:left="1800"/>
        <w:contextualSpacing w:val="0"/>
        <w:rPr>
          <w:rFonts w:ascii="Times New Roman" w:hAnsi="Times New Roman"/>
        </w:rPr>
      </w:pPr>
      <w:r w:rsidRPr="00A76B3E">
        <w:rPr>
          <w:rFonts w:ascii="Times New Roman" w:hAnsi="Times New Roman"/>
        </w:rPr>
        <w:t>Under what circumstances does 16 TAC § 24.11(e)(5)(A) apply to an application filed under TWC</w:t>
      </w:r>
      <w:bookmarkStart w:id="2" w:name="_Hlk126929121"/>
      <w:r w:rsidRPr="00A76B3E">
        <w:rPr>
          <w:rFonts w:ascii="Times New Roman" w:hAnsi="Times New Roman"/>
        </w:rPr>
        <w:t xml:space="preserve"> § 13.301</w:t>
      </w:r>
      <w:bookmarkEnd w:id="2"/>
      <w:r w:rsidRPr="00A76B3E">
        <w:rPr>
          <w:rFonts w:ascii="Times New Roman" w:hAnsi="Times New Roman"/>
        </w:rPr>
        <w:t xml:space="preserve"> and 16 TAC § 24.239?</w:t>
      </w:r>
      <w:r w:rsidR="000E3A01" w:rsidRPr="00A76B3E">
        <w:rPr>
          <w:rStyle w:val="FootnoteReference"/>
          <w:rFonts w:ascii="Times New Roman" w:hAnsi="Times New Roman"/>
        </w:rPr>
        <w:footnoteReference w:id="1"/>
      </w:r>
    </w:p>
    <w:p w14:paraId="45AEFCEC" w14:textId="77777777" w:rsidR="00995924" w:rsidRPr="00A76B3E" w:rsidRDefault="00995924" w:rsidP="00A76B3E">
      <w:pPr>
        <w:pStyle w:val="ListBullet"/>
        <w:numPr>
          <w:ilvl w:val="0"/>
          <w:numId w:val="7"/>
        </w:numPr>
        <w:spacing w:line="480" w:lineRule="auto"/>
        <w:ind w:left="1800"/>
        <w:contextualSpacing w:val="0"/>
        <w:rPr>
          <w:rFonts w:ascii="Times New Roman" w:hAnsi="Times New Roman"/>
        </w:rPr>
      </w:pPr>
      <w:r w:rsidRPr="00A76B3E">
        <w:rPr>
          <w:rFonts w:ascii="Times New Roman" w:hAnsi="Times New Roman"/>
        </w:rPr>
        <w:t xml:space="preserve">Assuming 16 TAC § 24.11 applies to an application under TWC § 13.301 and 16 TAC § 24.239, may the applicant meet the requirements of </w:t>
      </w:r>
      <w:proofErr w:type="gramStart"/>
      <w:r w:rsidRPr="00A76B3E">
        <w:rPr>
          <w:rFonts w:ascii="Times New Roman" w:hAnsi="Times New Roman"/>
        </w:rPr>
        <w:t>16</w:t>
      </w:r>
      <w:proofErr w:type="gramEnd"/>
      <w:r w:rsidRPr="00A76B3E">
        <w:rPr>
          <w:rFonts w:ascii="Times New Roman" w:hAnsi="Times New Roman"/>
        </w:rPr>
        <w:t xml:space="preserve"> § TAC 24.11(e)(5)(A) by demonstrating firm capital commitments other than loan approval documents?</w:t>
      </w:r>
    </w:p>
    <w:p w14:paraId="6529BFE6" w14:textId="77777777" w:rsidR="00995924" w:rsidRPr="00A76B3E" w:rsidRDefault="00995924" w:rsidP="00A76B3E">
      <w:pPr>
        <w:pStyle w:val="ListBullet"/>
        <w:numPr>
          <w:ilvl w:val="0"/>
          <w:numId w:val="7"/>
        </w:numPr>
        <w:spacing w:line="480" w:lineRule="auto"/>
        <w:ind w:left="1800"/>
        <w:contextualSpacing w:val="0"/>
        <w:rPr>
          <w:rFonts w:ascii="Times New Roman" w:hAnsi="Times New Roman"/>
        </w:rPr>
      </w:pPr>
      <w:r w:rsidRPr="00A76B3E">
        <w:rPr>
          <w:rFonts w:ascii="Times New Roman" w:hAnsi="Times New Roman"/>
        </w:rPr>
        <w:t xml:space="preserve">If an applicant may meet the requirements of </w:t>
      </w:r>
      <w:proofErr w:type="gramStart"/>
      <w:r w:rsidRPr="00A76B3E">
        <w:rPr>
          <w:rFonts w:ascii="Times New Roman" w:hAnsi="Times New Roman"/>
        </w:rPr>
        <w:t>16</w:t>
      </w:r>
      <w:proofErr w:type="gramEnd"/>
      <w:r w:rsidRPr="00A76B3E">
        <w:rPr>
          <w:rFonts w:ascii="Times New Roman" w:hAnsi="Times New Roman"/>
        </w:rPr>
        <w:t xml:space="preserve"> § TAC 24.11(e)(5)(A) by demonstrating firm capital commitments other than loan approval documents, what other types of firm capital commitments are sufficient?</w:t>
      </w:r>
    </w:p>
    <w:p w14:paraId="02F352FB" w14:textId="53BCDBF0" w:rsidR="001032D5" w:rsidRPr="00A76B3E" w:rsidRDefault="00995924" w:rsidP="00A76B3E">
      <w:pPr>
        <w:spacing w:line="480" w:lineRule="auto"/>
        <w:ind w:right="360" w:firstLine="720"/>
      </w:pPr>
      <w:r w:rsidRPr="00A76B3E">
        <w:t xml:space="preserve">The </w:t>
      </w:r>
      <w:r w:rsidR="00A222D8" w:rsidRPr="00A76B3E">
        <w:t xml:space="preserve">docket in which </w:t>
      </w:r>
      <w:r w:rsidR="00AC30AA" w:rsidRPr="00A76B3E">
        <w:t xml:space="preserve">Staff filed its motion for certified issues </w:t>
      </w:r>
      <w:r w:rsidRPr="00A76B3E">
        <w:t>is for a</w:t>
      </w:r>
      <w:r w:rsidR="000E5A10" w:rsidRPr="00A76B3E">
        <w:t xml:space="preserve"> service</w:t>
      </w:r>
      <w:r w:rsidR="00790943" w:rsidRPr="00A76B3E">
        <w:t>-</w:t>
      </w:r>
      <w:r w:rsidR="000E5A10" w:rsidRPr="00A76B3E">
        <w:t>area expansion through</w:t>
      </w:r>
      <w:r w:rsidRPr="00A76B3E">
        <w:t xml:space="preserve"> </w:t>
      </w:r>
      <w:r w:rsidR="003571FE" w:rsidRPr="00A76B3E">
        <w:t xml:space="preserve">facility </w:t>
      </w:r>
      <w:r w:rsidRPr="00A76B3E">
        <w:t>acquisition by Central States</w:t>
      </w:r>
      <w:r w:rsidR="00494DD7" w:rsidRPr="00A76B3E">
        <w:t>—acquisition expansion</w:t>
      </w:r>
      <w:r w:rsidR="007E5F01" w:rsidRPr="00A76B3E">
        <w:t>—</w:t>
      </w:r>
      <w:r w:rsidRPr="00A76B3E">
        <w:t xml:space="preserve">whereas this docket is </w:t>
      </w:r>
      <w:r w:rsidR="00B637E0" w:rsidRPr="00A76B3E">
        <w:t xml:space="preserve">for </w:t>
      </w:r>
      <w:r w:rsidRPr="00A76B3E">
        <w:t>a service</w:t>
      </w:r>
      <w:r w:rsidR="00A3793C" w:rsidRPr="00A76B3E">
        <w:t>-</w:t>
      </w:r>
      <w:r w:rsidRPr="00A76B3E">
        <w:t>area expansion</w:t>
      </w:r>
      <w:r w:rsidR="000E5A10" w:rsidRPr="00A76B3E">
        <w:t xml:space="preserve"> without </w:t>
      </w:r>
      <w:r w:rsidR="003571FE" w:rsidRPr="00A76B3E">
        <w:t xml:space="preserve">facility acquisition </w:t>
      </w:r>
      <w:r w:rsidR="00EE73C4" w:rsidRPr="00A76B3E">
        <w:t>by Liberty</w:t>
      </w:r>
      <w:r w:rsidR="00494DD7" w:rsidRPr="00A76B3E">
        <w:t>—organic expansion</w:t>
      </w:r>
      <w:r w:rsidRPr="00A76B3E">
        <w:t xml:space="preserve">. Although the </w:t>
      </w:r>
      <w:r w:rsidR="00136D69" w:rsidRPr="00A76B3E">
        <w:t>tw</w:t>
      </w:r>
      <w:r w:rsidR="00A3793C" w:rsidRPr="00A76B3E">
        <w:t>o</w:t>
      </w:r>
      <w:r w:rsidR="00136D69" w:rsidRPr="00A76B3E">
        <w:t xml:space="preserve"> named tests in the </w:t>
      </w:r>
      <w:r w:rsidRPr="00A76B3E">
        <w:t>financial assurance rule</w:t>
      </w:r>
      <w:r w:rsidR="00136D69" w:rsidRPr="00A76B3E">
        <w:t xml:space="preserve"> </w:t>
      </w:r>
      <w:r w:rsidRPr="00A76B3E">
        <w:t>appl</w:t>
      </w:r>
      <w:r w:rsidR="005B2B61" w:rsidRPr="00A76B3E">
        <w:t>y</w:t>
      </w:r>
      <w:r w:rsidRPr="00A76B3E">
        <w:t xml:space="preserve"> to both types of dockets</w:t>
      </w:r>
      <w:r w:rsidR="007011DF" w:rsidRPr="00A76B3E">
        <w:t>—the leverage test in paragraph (e)(</w:t>
      </w:r>
      <w:r w:rsidR="00F1186D" w:rsidRPr="00A76B3E">
        <w:t>2</w:t>
      </w:r>
      <w:r w:rsidR="007011DF" w:rsidRPr="00A76B3E">
        <w:t xml:space="preserve">) and the </w:t>
      </w:r>
      <w:r w:rsidR="00F1186D" w:rsidRPr="00A76B3E">
        <w:t>operations test in paragraph (e)(3)</w:t>
      </w:r>
      <w:r w:rsidR="00713FDF" w:rsidRPr="00A76B3E">
        <w:t xml:space="preserve">—the </w:t>
      </w:r>
      <w:r w:rsidR="00C56369" w:rsidRPr="00A76B3E">
        <w:t xml:space="preserve">unnamed </w:t>
      </w:r>
      <w:r w:rsidR="004B7980" w:rsidRPr="00A76B3E">
        <w:t>“</w:t>
      </w:r>
      <w:r w:rsidR="002E3A12" w:rsidRPr="00A76B3E">
        <w:t>capital</w:t>
      </w:r>
      <w:r w:rsidR="009B403B" w:rsidRPr="00A76B3E">
        <w:t>-</w:t>
      </w:r>
      <w:r w:rsidR="002E3A12" w:rsidRPr="00A76B3E">
        <w:t>improvements test</w:t>
      </w:r>
      <w:r w:rsidR="004B7980" w:rsidRPr="00A76B3E">
        <w:t>”</w:t>
      </w:r>
      <w:r w:rsidR="002E3A12" w:rsidRPr="00A76B3E">
        <w:t xml:space="preserve"> in </w:t>
      </w:r>
      <w:r w:rsidR="00D148D3" w:rsidRPr="00A76B3E">
        <w:t>paragraph</w:t>
      </w:r>
      <w:r w:rsidR="002E3A12" w:rsidRPr="00A76B3E">
        <w:t xml:space="preserve"> (e)(5)</w:t>
      </w:r>
      <w:r w:rsidR="00713FDF" w:rsidRPr="00A76B3E">
        <w:t xml:space="preserve"> has two components, one </w:t>
      </w:r>
      <w:r w:rsidR="00346037" w:rsidRPr="00A76B3E">
        <w:t>that</w:t>
      </w:r>
      <w:r w:rsidR="004B7980" w:rsidRPr="00A76B3E">
        <w:t xml:space="preserve"> </w:t>
      </w:r>
      <w:r w:rsidR="00713FDF" w:rsidRPr="00A76B3E">
        <w:t>appl</w:t>
      </w:r>
      <w:r w:rsidR="0079067B" w:rsidRPr="00A76B3E">
        <w:t>ies</w:t>
      </w:r>
      <w:r w:rsidR="00713FDF" w:rsidRPr="00A76B3E">
        <w:t xml:space="preserve"> </w:t>
      </w:r>
      <w:r w:rsidR="00713FDF" w:rsidRPr="00A76B3E">
        <w:lastRenderedPageBreak/>
        <w:t xml:space="preserve">to </w:t>
      </w:r>
      <w:r w:rsidR="00935EBD" w:rsidRPr="00A76B3E">
        <w:t>an acquisition expansion</w:t>
      </w:r>
      <w:r w:rsidR="00770E0E" w:rsidRPr="00A76B3E">
        <w:t>—subparagraph (A)—</w:t>
      </w:r>
      <w:r w:rsidR="00935EBD" w:rsidRPr="00A76B3E">
        <w:t>and the other to an organic expansion</w:t>
      </w:r>
      <w:r w:rsidR="00770E0E" w:rsidRPr="00A76B3E">
        <w:t>—subparagraph (B)</w:t>
      </w:r>
      <w:r w:rsidR="0079067B" w:rsidRPr="00A76B3E">
        <w:t>.</w:t>
      </w:r>
      <w:r w:rsidR="00EA03D5" w:rsidRPr="00A76B3E">
        <w:t xml:space="preserve"> And t</w:t>
      </w:r>
      <w:r w:rsidRPr="00A76B3E">
        <w:t>here is a key difference</w:t>
      </w:r>
      <w:r w:rsidR="00867550" w:rsidRPr="00A76B3E">
        <w:t xml:space="preserve"> </w:t>
      </w:r>
      <w:r w:rsidR="00835B29">
        <w:t>between</w:t>
      </w:r>
      <w:r w:rsidR="00867550" w:rsidRPr="00A76B3E">
        <w:t xml:space="preserve"> these two particular </w:t>
      </w:r>
      <w:r w:rsidR="006D2FD8" w:rsidRPr="00A76B3E">
        <w:t>“sub</w:t>
      </w:r>
      <w:r w:rsidR="00867550" w:rsidRPr="00A76B3E">
        <w:t>tests</w:t>
      </w:r>
      <w:r w:rsidR="006D2FD8" w:rsidRPr="00A76B3E">
        <w:t>”</w:t>
      </w:r>
      <w:r w:rsidRPr="00A76B3E">
        <w:t xml:space="preserve">: </w:t>
      </w:r>
      <w:r w:rsidR="00D26E36" w:rsidRPr="00A76B3E">
        <w:t xml:space="preserve">the </w:t>
      </w:r>
      <w:r w:rsidR="007E3B65" w:rsidRPr="00A76B3E">
        <w:t>capital</w:t>
      </w:r>
      <w:r w:rsidR="009B403B" w:rsidRPr="00A76B3E">
        <w:t>-</w:t>
      </w:r>
      <w:r w:rsidR="007E3B65" w:rsidRPr="00A76B3E">
        <w:t>improvements test for an acquisition expansion</w:t>
      </w:r>
      <w:r w:rsidRPr="00A76B3E">
        <w:t xml:space="preserve"> literally and inexplicably limits demonstration of financial capability to loan</w:t>
      </w:r>
      <w:r w:rsidR="00505C67" w:rsidRPr="00A76B3E">
        <w:t>-</w:t>
      </w:r>
      <w:r w:rsidRPr="00A76B3E">
        <w:t>approval documents</w:t>
      </w:r>
      <w:r w:rsidR="007E3B65" w:rsidRPr="00A76B3E">
        <w:t>,</w:t>
      </w:r>
      <w:r w:rsidRPr="00A76B3E">
        <w:t xml:space="preserve"> whereas </w:t>
      </w:r>
      <w:r w:rsidR="00BC657F" w:rsidRPr="00A76B3E">
        <w:t>the capital</w:t>
      </w:r>
      <w:r w:rsidR="009B403B" w:rsidRPr="00A76B3E">
        <w:t>-</w:t>
      </w:r>
      <w:r w:rsidR="00BC657F" w:rsidRPr="00A76B3E">
        <w:t>improvement</w:t>
      </w:r>
      <w:r w:rsidR="009B403B" w:rsidRPr="00A76B3E">
        <w:t>s</w:t>
      </w:r>
      <w:r w:rsidR="00BC657F" w:rsidRPr="00A76B3E">
        <w:t xml:space="preserve"> test for an organic acquisition </w:t>
      </w:r>
      <w:r w:rsidR="003D3AF7" w:rsidRPr="00A76B3E">
        <w:t>give</w:t>
      </w:r>
      <w:r w:rsidR="00155B35" w:rsidRPr="00A76B3E">
        <w:t>s</w:t>
      </w:r>
      <w:r w:rsidR="003D3AF7" w:rsidRPr="00A76B3E">
        <w:t xml:space="preserve"> the utility the flexibility to demonstrate financial capability</w:t>
      </w:r>
      <w:r w:rsidRPr="00A76B3E">
        <w:t xml:space="preserve"> not only with loan</w:t>
      </w:r>
      <w:r w:rsidR="00B73CF7" w:rsidRPr="00A76B3E">
        <w:t>-</w:t>
      </w:r>
      <w:r w:rsidRPr="00A76B3E">
        <w:t xml:space="preserve">approval documents but also other forms of firm capital commitments. </w:t>
      </w:r>
      <w:r w:rsidR="00BC657F" w:rsidRPr="00A76B3E">
        <w:t xml:space="preserve">In the CSWR acquisition-expansion docket, </w:t>
      </w:r>
      <w:r w:rsidRPr="00A76B3E">
        <w:t>Staff</w:t>
      </w:r>
      <w:r w:rsidR="00121083" w:rsidRPr="00A76B3E">
        <w:t xml:space="preserve"> intends to take the position </w:t>
      </w:r>
      <w:r w:rsidRPr="00A76B3E">
        <w:t>the Commission should grant a good</w:t>
      </w:r>
      <w:r w:rsidR="00155B35" w:rsidRPr="00A76B3E">
        <w:t>-</w:t>
      </w:r>
      <w:r w:rsidRPr="00A76B3E">
        <w:t xml:space="preserve">cause exception—until such time as the rule can be amended—to what Staff </w:t>
      </w:r>
      <w:r w:rsidR="00BA1603" w:rsidRPr="00A76B3E">
        <w:t>asserts</w:t>
      </w:r>
      <w:r w:rsidRPr="00A76B3E">
        <w:t xml:space="preserve"> is an </w:t>
      </w:r>
      <w:r w:rsidR="006D1398" w:rsidRPr="00A76B3E">
        <w:t>anachronistic</w:t>
      </w:r>
      <w:r w:rsidRPr="00A76B3E">
        <w:t xml:space="preserve"> and overly restrictive requirement to demonstrate financial capability </w:t>
      </w:r>
      <w:r w:rsidR="008857E7" w:rsidRPr="00A76B3E">
        <w:t>for capital improvement</w:t>
      </w:r>
      <w:r w:rsidR="00275729">
        <w:t>s</w:t>
      </w:r>
      <w:r w:rsidR="008857E7" w:rsidRPr="00A76B3E">
        <w:t xml:space="preserve"> only through loan</w:t>
      </w:r>
      <w:r w:rsidR="00275729">
        <w:t>-</w:t>
      </w:r>
      <w:r w:rsidR="008857E7" w:rsidRPr="00A76B3E">
        <w:t xml:space="preserve">approval documents </w:t>
      </w:r>
      <w:r w:rsidRPr="00A76B3E">
        <w:t xml:space="preserve">for an </w:t>
      </w:r>
      <w:r w:rsidR="004F2BA0" w:rsidRPr="00A76B3E">
        <w:t>acquisition expansion</w:t>
      </w:r>
      <w:r w:rsidR="003A5A83" w:rsidRPr="00A76B3E">
        <w:t>,</w:t>
      </w:r>
      <w:r w:rsidR="004F2BA0" w:rsidRPr="00A76B3E">
        <w:t xml:space="preserve"> in contrast to the more flexible </w:t>
      </w:r>
      <w:r w:rsidR="0092276D" w:rsidRPr="00A76B3E">
        <w:t>demonstration required for an organic expansion</w:t>
      </w:r>
      <w:r w:rsidR="009E09C9" w:rsidRPr="00A76B3E">
        <w:t>—through loan</w:t>
      </w:r>
      <w:r w:rsidR="00364B52" w:rsidRPr="00A76B3E">
        <w:t>-</w:t>
      </w:r>
      <w:r w:rsidR="009E09C9" w:rsidRPr="00A76B3E">
        <w:t>approval documents or other forms of firm capital commitments</w:t>
      </w:r>
      <w:r w:rsidRPr="00A76B3E">
        <w:t>. If the Commission agrees with Staff’s recommendation in th</w:t>
      </w:r>
      <w:r w:rsidR="0011744B" w:rsidRPr="00A76B3E">
        <w:t>at</w:t>
      </w:r>
      <w:r w:rsidR="00826B13" w:rsidRPr="00A76B3E">
        <w:t xml:space="preserve"> CSWR</w:t>
      </w:r>
      <w:r w:rsidRPr="00A76B3E">
        <w:t xml:space="preserve"> </w:t>
      </w:r>
      <w:r w:rsidR="00826B13" w:rsidRPr="00A76B3E">
        <w:t xml:space="preserve">expansion </w:t>
      </w:r>
      <w:r w:rsidRPr="00A76B3E">
        <w:t>docket, then demonstration of firm capital commitments through means other than loan</w:t>
      </w:r>
      <w:r w:rsidR="00275729">
        <w:t>-</w:t>
      </w:r>
      <w:r w:rsidRPr="00A76B3E">
        <w:t>approval documents</w:t>
      </w:r>
      <w:r w:rsidR="008F53FF" w:rsidRPr="00A76B3E">
        <w:t>—</w:t>
      </w:r>
      <w:r w:rsidR="00275729">
        <w:t>issue</w:t>
      </w:r>
      <w:r w:rsidR="008F53FF" w:rsidRPr="00A76B3E">
        <w:t xml:space="preserve"> 3 in Staff’s motion for </w:t>
      </w:r>
      <w:r w:rsidR="009B3CEE" w:rsidRPr="00A76B3E">
        <w:t>certification—</w:t>
      </w:r>
      <w:r w:rsidRPr="00A76B3E">
        <w:t xml:space="preserve">will be in play in </w:t>
      </w:r>
      <w:r w:rsidR="001032D5" w:rsidRPr="00A76B3E">
        <w:t xml:space="preserve">both </w:t>
      </w:r>
      <w:r w:rsidRPr="00A76B3E">
        <w:t>th</w:t>
      </w:r>
      <w:r w:rsidR="009B3CEE" w:rsidRPr="00A76B3E">
        <w:t>e</w:t>
      </w:r>
      <w:r w:rsidRPr="00A76B3E">
        <w:t xml:space="preserve"> Central States </w:t>
      </w:r>
      <w:r w:rsidR="001032D5" w:rsidRPr="00A76B3E">
        <w:t xml:space="preserve">expansion docket and </w:t>
      </w:r>
      <w:r w:rsidRPr="00A76B3E">
        <w:t xml:space="preserve">this Liberty </w:t>
      </w:r>
      <w:r w:rsidR="008F24DC" w:rsidRPr="00A76B3E">
        <w:t xml:space="preserve">expansion </w:t>
      </w:r>
      <w:r w:rsidRPr="00A76B3E">
        <w:t>docket</w:t>
      </w:r>
      <w:r w:rsidR="00364B52" w:rsidRPr="00A76B3E">
        <w:t>, as well as many other pending</w:t>
      </w:r>
      <w:r w:rsidR="00250D13" w:rsidRPr="00A76B3E">
        <w:t xml:space="preserve"> water-utility service-area expansion dockets</w:t>
      </w:r>
      <w:r w:rsidRPr="00A76B3E">
        <w:t>.</w:t>
      </w:r>
    </w:p>
    <w:p w14:paraId="0DB3D66A" w14:textId="2C13C8A5" w:rsidR="00995924" w:rsidRPr="00A76B3E" w:rsidRDefault="00995924" w:rsidP="00A76B3E">
      <w:pPr>
        <w:spacing w:line="480" w:lineRule="auto"/>
        <w:ind w:right="360" w:firstLine="720"/>
      </w:pPr>
      <w:r w:rsidRPr="00A76B3E">
        <w:t xml:space="preserve">As the remand in this Liberty </w:t>
      </w:r>
      <w:r w:rsidR="00826B13" w:rsidRPr="00A76B3E">
        <w:t xml:space="preserve">expansion </w:t>
      </w:r>
      <w:r w:rsidRPr="00A76B3E">
        <w:t xml:space="preserve">docket has </w:t>
      </w:r>
      <w:r w:rsidR="0011744B" w:rsidRPr="00A76B3E">
        <w:t>shown</w:t>
      </w:r>
      <w:r w:rsidRPr="00A76B3E">
        <w:t xml:space="preserve">, what types of firm capital commitments should </w:t>
      </w:r>
      <w:proofErr w:type="gramStart"/>
      <w:r w:rsidRPr="00A76B3E">
        <w:t>be considered</w:t>
      </w:r>
      <w:proofErr w:type="gramEnd"/>
      <w:r w:rsidRPr="00A76B3E">
        <w:t xml:space="preserve"> sufficient is unclear. This </w:t>
      </w:r>
      <w:r w:rsidR="008F24DC" w:rsidRPr="00A76B3E">
        <w:t>vagueness</w:t>
      </w:r>
      <w:r w:rsidRPr="00A76B3E">
        <w:t xml:space="preserve"> is causing gridlock </w:t>
      </w:r>
      <w:r w:rsidR="00EA25B8" w:rsidRPr="00A76B3E">
        <w:rPr>
          <w:snapToGrid w:val="0"/>
          <w:lang w:eastAsia="zh-TW"/>
        </w:rPr>
        <w:t xml:space="preserve">in the processing of the </w:t>
      </w:r>
      <w:proofErr w:type="gramStart"/>
      <w:r w:rsidR="00EA25B8" w:rsidRPr="00A76B3E">
        <w:rPr>
          <w:snapToGrid w:val="0"/>
          <w:lang w:eastAsia="zh-TW"/>
        </w:rPr>
        <w:t>numerous</w:t>
      </w:r>
      <w:proofErr w:type="gramEnd"/>
      <w:r w:rsidR="00EA25B8" w:rsidRPr="00A76B3E">
        <w:rPr>
          <w:snapToGrid w:val="0"/>
          <w:lang w:eastAsia="zh-TW"/>
        </w:rPr>
        <w:t xml:space="preserve"> pending dockets for water-utility service-area expans</w:t>
      </w:r>
      <w:r w:rsidR="00661B7F" w:rsidRPr="00A76B3E">
        <w:rPr>
          <w:snapToGrid w:val="0"/>
          <w:lang w:eastAsia="zh-TW"/>
        </w:rPr>
        <w:t>ions,</w:t>
      </w:r>
      <w:r w:rsidR="00EA25B8" w:rsidRPr="00A76B3E">
        <w:t xml:space="preserve"> </w:t>
      </w:r>
      <w:r w:rsidRPr="00A76B3E">
        <w:t xml:space="preserve">as utilities, Staff, and Docket Management struggle to process </w:t>
      </w:r>
      <w:r w:rsidR="009647ED" w:rsidRPr="00A76B3E">
        <w:t>the dockets</w:t>
      </w:r>
      <w:r w:rsidR="00B012F5" w:rsidRPr="00A76B3E">
        <w:t xml:space="preserve"> under the cloud of uncertainty as to what types of capital commitments a utility may use to meet the </w:t>
      </w:r>
      <w:r w:rsidR="00433519" w:rsidRPr="00A76B3E">
        <w:t>capital-improvements test</w:t>
      </w:r>
      <w:r w:rsidRPr="00A76B3E">
        <w:t xml:space="preserve">. Staff has </w:t>
      </w:r>
      <w:r w:rsidR="005F0300" w:rsidRPr="00A76B3E">
        <w:t xml:space="preserve">resultingly </w:t>
      </w:r>
      <w:r w:rsidRPr="00A76B3E">
        <w:t xml:space="preserve">contacted attorneys who represent utilities </w:t>
      </w:r>
      <w:r w:rsidR="007E3B54" w:rsidRPr="00A76B3E">
        <w:t>in</w:t>
      </w:r>
      <w:r w:rsidRPr="00A76B3E">
        <w:t xml:space="preserve"> a number </w:t>
      </w:r>
      <w:r w:rsidRPr="00A76B3E">
        <w:lastRenderedPageBreak/>
        <w:t>of dockets where this issue is in pla</w:t>
      </w:r>
      <w:r w:rsidR="007E3B54" w:rsidRPr="00A76B3E">
        <w:t>y</w:t>
      </w:r>
      <w:r w:rsidRPr="00A76B3E">
        <w:t>, including the attorney who represents the trade association</w:t>
      </w:r>
      <w:r w:rsidR="00F8260F" w:rsidRPr="00A76B3E">
        <w:t xml:space="preserve"> for privately </w:t>
      </w:r>
      <w:r w:rsidR="00895BD3" w:rsidRPr="00A76B3E">
        <w:t>owned water utilities in Texas—Texas Association of Water Companies</w:t>
      </w:r>
      <w:r w:rsidR="007E3B54" w:rsidRPr="00A76B3E">
        <w:t>,</w:t>
      </w:r>
      <w:r w:rsidRPr="00A76B3E">
        <w:t xml:space="preserve"> with the intention of working with the industry </w:t>
      </w:r>
      <w:r w:rsidR="007D38EE" w:rsidRPr="00A76B3E">
        <w:t>and</w:t>
      </w:r>
      <w:r w:rsidR="00FD75AA" w:rsidRPr="00A76B3E">
        <w:t xml:space="preserve"> also </w:t>
      </w:r>
      <w:r w:rsidRPr="00A76B3E">
        <w:t>the Office of Public Utility Counsel to develop options for the Commission’s consideration for demonstrati</w:t>
      </w:r>
      <w:r w:rsidR="00E32E96" w:rsidRPr="00A76B3E">
        <w:t>on of</w:t>
      </w:r>
      <w:r w:rsidRPr="00A76B3E">
        <w:t xml:space="preserve"> firm</w:t>
      </w:r>
      <w:r w:rsidR="00B61220" w:rsidRPr="00A76B3E">
        <w:t xml:space="preserve"> </w:t>
      </w:r>
      <w:r w:rsidRPr="00A76B3E">
        <w:t>capital commitments for service</w:t>
      </w:r>
      <w:r w:rsidR="00E32E96" w:rsidRPr="00A76B3E">
        <w:t>-</w:t>
      </w:r>
      <w:r w:rsidRPr="00A76B3E">
        <w:t xml:space="preserve">area expansions involving </w:t>
      </w:r>
      <w:r w:rsidR="00AB5989" w:rsidRPr="00A76B3E">
        <w:t>capital improvements</w:t>
      </w:r>
      <w:r w:rsidR="000B0A6F" w:rsidRPr="00A76B3E">
        <w:t xml:space="preserve"> “in excess of $100,000”</w:t>
      </w:r>
      <w:r w:rsidRPr="00A76B3E">
        <w:t>.</w:t>
      </w:r>
      <w:r w:rsidR="000B0A6F" w:rsidRPr="00A76B3E">
        <w:rPr>
          <w:rStyle w:val="FootnoteReference"/>
        </w:rPr>
        <w:footnoteReference w:id="2"/>
      </w:r>
    </w:p>
    <w:p w14:paraId="47355DA6" w14:textId="13D947E2" w:rsidR="00995924" w:rsidRPr="00A76B3E" w:rsidRDefault="00995924" w:rsidP="00A76B3E">
      <w:pPr>
        <w:spacing w:line="480" w:lineRule="auto"/>
        <w:ind w:right="360" w:firstLine="720"/>
      </w:pPr>
      <w:r w:rsidRPr="00A76B3E">
        <w:t xml:space="preserve">Staff therefore respectfully requests the Commission delay action in this Liberty </w:t>
      </w:r>
      <w:r w:rsidR="0070455F" w:rsidRPr="00A76B3E">
        <w:t xml:space="preserve">service-area </w:t>
      </w:r>
      <w:r w:rsidRPr="00A76B3E">
        <w:t xml:space="preserve">expansion docket until the Commission </w:t>
      </w:r>
      <w:r w:rsidR="00994DE4">
        <w:t xml:space="preserve">resolves </w:t>
      </w:r>
      <w:r w:rsidR="003825C9">
        <w:t>certified</w:t>
      </w:r>
      <w:r w:rsidR="00994DE4">
        <w:t xml:space="preserve"> issues</w:t>
      </w:r>
      <w:r w:rsidR="00DF46B8" w:rsidRPr="00A76B3E">
        <w:t xml:space="preserve"> </w:t>
      </w:r>
      <w:r w:rsidRPr="00A76B3E">
        <w:t>in the Central States docket</w:t>
      </w:r>
      <w:r w:rsidR="00DF46B8" w:rsidRPr="00A76B3E">
        <w:t>—</w:t>
      </w:r>
      <w:r w:rsidRPr="00A76B3E">
        <w:t xml:space="preserve">to address </w:t>
      </w:r>
      <w:r w:rsidR="00CF3F50">
        <w:t>a</w:t>
      </w:r>
      <w:r w:rsidR="00B36F2C" w:rsidRPr="00A76B3E">
        <w:t xml:space="preserve"> key question</w:t>
      </w:r>
      <w:r w:rsidR="00DF46B8" w:rsidRPr="00A76B3E">
        <w:t>, in this docket and that one,</w:t>
      </w:r>
      <w:r w:rsidR="00B36F2C" w:rsidRPr="00A76B3E">
        <w:t xml:space="preserve"> of what types of </w:t>
      </w:r>
      <w:r w:rsidR="007178BC" w:rsidRPr="00A76B3E">
        <w:t>firm capital commitments may a utility use to fund capital improvements for a service-area expansion.</w:t>
      </w:r>
      <w:r w:rsidR="00F0352B" w:rsidRPr="00A76B3E">
        <w:t xml:space="preserve"> Alternatively, Staff requests the Commission allow Staff to supplement the evidence </w:t>
      </w:r>
      <w:r w:rsidR="001C0C65" w:rsidRPr="00A76B3E">
        <w:t xml:space="preserve">in this docket </w:t>
      </w:r>
      <w:r w:rsidR="00F0352B" w:rsidRPr="00A76B3E">
        <w:t>with a</w:t>
      </w:r>
      <w:r w:rsidR="004E6671" w:rsidRPr="00A76B3E">
        <w:t>dditional</w:t>
      </w:r>
      <w:r w:rsidR="00F0352B" w:rsidRPr="00A76B3E">
        <w:t xml:space="preserve"> explanation supporting its recommendation that Liberty has demonstrated firm capital commitments</w:t>
      </w:r>
      <w:r w:rsidR="001C0C65" w:rsidRPr="00A76B3E">
        <w:t xml:space="preserve"> for capital improvements for the service-area expansion it seeks Commission approval to make.</w:t>
      </w:r>
    </w:p>
    <w:p w14:paraId="0D296583" w14:textId="14EE2BF6" w:rsidR="004D07DE" w:rsidRPr="00377821" w:rsidRDefault="00BF5894" w:rsidP="002C1177">
      <w:pPr>
        <w:spacing w:line="360" w:lineRule="auto"/>
        <w:rPr>
          <w:szCs w:val="24"/>
        </w:rPr>
      </w:pPr>
      <w:r w:rsidRPr="00CF2CD2">
        <w:rPr>
          <w:bCs/>
          <w:szCs w:val="24"/>
        </w:rPr>
        <w:br w:type="page"/>
      </w:r>
      <w:r w:rsidR="00B275A1" w:rsidRPr="00CF2CD2">
        <w:rPr>
          <w:bCs/>
          <w:szCs w:val="24"/>
        </w:rPr>
        <w:lastRenderedPageBreak/>
        <w:t xml:space="preserve">Dated: </w:t>
      </w:r>
      <w:r w:rsidR="00B275A1" w:rsidRPr="00377821">
        <w:rPr>
          <w:bCs/>
          <w:szCs w:val="24"/>
        </w:rPr>
        <w:fldChar w:fldCharType="begin"/>
      </w:r>
      <w:r w:rsidR="00B275A1" w:rsidRPr="00CF2CD2">
        <w:rPr>
          <w:bCs/>
          <w:szCs w:val="24"/>
        </w:rPr>
        <w:instrText xml:space="preserve"> DATE \@ "MMMM d, yyyy" </w:instrText>
      </w:r>
      <w:r w:rsidR="00B275A1" w:rsidRPr="00377821">
        <w:rPr>
          <w:bCs/>
          <w:szCs w:val="24"/>
        </w:rPr>
        <w:fldChar w:fldCharType="separate"/>
      </w:r>
      <w:r w:rsidR="00346037">
        <w:rPr>
          <w:bCs/>
          <w:noProof/>
          <w:szCs w:val="24"/>
        </w:rPr>
        <w:t>February 15, 2023</w:t>
      </w:r>
      <w:r w:rsidR="00B275A1" w:rsidRPr="00377821">
        <w:rPr>
          <w:bCs/>
          <w:szCs w:val="24"/>
        </w:rPr>
        <w:fldChar w:fldCharType="end"/>
      </w:r>
    </w:p>
    <w:p w14:paraId="08281D72" w14:textId="77777777" w:rsidR="002C1177" w:rsidRPr="00377821" w:rsidRDefault="002C1177" w:rsidP="002C1177">
      <w:pPr>
        <w:spacing w:line="360" w:lineRule="auto"/>
        <w:rPr>
          <w:szCs w:val="24"/>
        </w:rPr>
      </w:pPr>
    </w:p>
    <w:p w14:paraId="05FE6380" w14:textId="77777777" w:rsidR="00B275A1" w:rsidRPr="001524BC" w:rsidRDefault="00B275A1" w:rsidP="00B275A1">
      <w:pPr>
        <w:spacing w:line="480" w:lineRule="auto"/>
        <w:ind w:left="3600" w:firstLine="720"/>
        <w:rPr>
          <w:szCs w:val="24"/>
        </w:rPr>
      </w:pPr>
      <w:r w:rsidRPr="00377821">
        <w:rPr>
          <w:szCs w:val="24"/>
        </w:rPr>
        <w:t>Respectfully submitted,</w:t>
      </w:r>
    </w:p>
    <w:p w14:paraId="0B3BEB1D" w14:textId="77777777" w:rsidR="00B275A1" w:rsidRPr="00CF2CD2" w:rsidRDefault="00B275A1" w:rsidP="00B275A1">
      <w:pPr>
        <w:ind w:left="4320"/>
        <w:contextualSpacing/>
        <w:rPr>
          <w:b/>
          <w:szCs w:val="24"/>
        </w:rPr>
      </w:pPr>
      <w:r w:rsidRPr="00CF2CD2">
        <w:rPr>
          <w:b/>
          <w:szCs w:val="24"/>
        </w:rPr>
        <w:t xml:space="preserve">PUBLIC UTILITY COMMISSION OF TEXAS </w:t>
      </w:r>
    </w:p>
    <w:p w14:paraId="14B76133" w14:textId="77777777" w:rsidR="00B275A1" w:rsidRPr="00CF2CD2" w:rsidRDefault="00B275A1" w:rsidP="00B275A1">
      <w:pPr>
        <w:ind w:left="4320"/>
        <w:contextualSpacing/>
        <w:rPr>
          <w:b/>
          <w:szCs w:val="24"/>
        </w:rPr>
      </w:pPr>
      <w:r w:rsidRPr="00CF2CD2">
        <w:rPr>
          <w:b/>
          <w:szCs w:val="24"/>
        </w:rPr>
        <w:t>LEGAL DIVISION</w:t>
      </w:r>
    </w:p>
    <w:p w14:paraId="5A1894B4" w14:textId="77777777" w:rsidR="00B275A1" w:rsidRPr="00CF2CD2" w:rsidRDefault="00B275A1" w:rsidP="007A5559">
      <w:pPr>
        <w:ind w:left="4320"/>
        <w:rPr>
          <w:szCs w:val="24"/>
        </w:rPr>
      </w:pPr>
    </w:p>
    <w:p w14:paraId="0479FA4D" w14:textId="70F525E0" w:rsidR="007A5559" w:rsidRPr="00CF2CD2" w:rsidRDefault="007A5559" w:rsidP="007A5559">
      <w:pPr>
        <w:ind w:left="4320"/>
        <w:rPr>
          <w:szCs w:val="24"/>
          <w:u w:val="single"/>
        </w:rPr>
      </w:pPr>
      <w:r w:rsidRPr="00CF2CD2">
        <w:rPr>
          <w:szCs w:val="24"/>
          <w:u w:val="single"/>
        </w:rPr>
        <w:t>/s/</w:t>
      </w:r>
      <w:r>
        <w:rPr>
          <w:szCs w:val="24"/>
          <w:u w:val="single"/>
        </w:rPr>
        <w:t xml:space="preserve"> Keith Rogas</w:t>
      </w:r>
    </w:p>
    <w:p w14:paraId="7C0D998D" w14:textId="6B607686" w:rsidR="00B275A1" w:rsidRPr="00CF2CD2" w:rsidRDefault="00071CE5" w:rsidP="007A5559">
      <w:pPr>
        <w:ind w:left="4320"/>
        <w:contextualSpacing/>
        <w:rPr>
          <w:szCs w:val="24"/>
        </w:rPr>
      </w:pPr>
      <w:r w:rsidRPr="00CF2CD2">
        <w:rPr>
          <w:szCs w:val="24"/>
        </w:rPr>
        <w:t>Keith Rogas</w:t>
      </w:r>
    </w:p>
    <w:p w14:paraId="30C8A019" w14:textId="2634CB30" w:rsidR="00B275A1" w:rsidRPr="00CF2CD2" w:rsidRDefault="00B275A1" w:rsidP="007A5559">
      <w:pPr>
        <w:ind w:left="4320"/>
        <w:contextualSpacing/>
        <w:rPr>
          <w:szCs w:val="24"/>
        </w:rPr>
      </w:pPr>
      <w:r w:rsidRPr="00CF2CD2">
        <w:rPr>
          <w:szCs w:val="24"/>
        </w:rPr>
        <w:t>Division Director</w:t>
      </w:r>
    </w:p>
    <w:p w14:paraId="060DBBA0" w14:textId="3AA3A142" w:rsidR="009F0684" w:rsidRDefault="009F0684" w:rsidP="009F0684">
      <w:pPr>
        <w:keepNext/>
        <w:keepLines/>
        <w:ind w:left="4320"/>
        <w:rPr>
          <w:rFonts w:eastAsia="Calibri"/>
          <w:snapToGrid w:val="0"/>
          <w:szCs w:val="24"/>
        </w:rPr>
      </w:pPr>
      <w:r w:rsidRPr="00A966AE">
        <w:rPr>
          <w:rFonts w:eastAsia="Calibri"/>
          <w:snapToGrid w:val="0"/>
          <w:szCs w:val="24"/>
        </w:rPr>
        <w:t>State Bar No. 00784867</w:t>
      </w:r>
    </w:p>
    <w:p w14:paraId="326E2CCE" w14:textId="767F3DB7" w:rsidR="002C24B7" w:rsidRPr="00B07DEC" w:rsidRDefault="002C24B7" w:rsidP="009F0684">
      <w:pPr>
        <w:keepNext/>
        <w:keepLines/>
        <w:ind w:left="4320"/>
        <w:rPr>
          <w:rFonts w:eastAsia="Calibri"/>
          <w:snapToGrid w:val="0"/>
          <w:szCs w:val="24"/>
        </w:rPr>
      </w:pPr>
      <w:r>
        <w:rPr>
          <w:rFonts w:eastAsia="Calibri"/>
          <w:snapToGrid w:val="0"/>
          <w:szCs w:val="24"/>
        </w:rPr>
        <w:t>Keith.Rogas@puc.texas.gov</w:t>
      </w:r>
    </w:p>
    <w:p w14:paraId="1BB2ABE3" w14:textId="77777777" w:rsidR="00B275A1" w:rsidRPr="00CF2CD2" w:rsidRDefault="00B275A1" w:rsidP="007A5559">
      <w:pPr>
        <w:ind w:left="4320"/>
        <w:contextualSpacing/>
        <w:rPr>
          <w:szCs w:val="24"/>
        </w:rPr>
      </w:pPr>
    </w:p>
    <w:p w14:paraId="2884FDC5" w14:textId="77777777" w:rsidR="00305284" w:rsidRPr="00CF2CD2" w:rsidRDefault="00305284" w:rsidP="00305284">
      <w:pPr>
        <w:ind w:left="4320"/>
        <w:rPr>
          <w:szCs w:val="24"/>
        </w:rPr>
      </w:pPr>
      <w:bookmarkStart w:id="3" w:name="_Hlk73969733"/>
      <w:r w:rsidRPr="00CF2CD2">
        <w:rPr>
          <w:szCs w:val="24"/>
        </w:rPr>
        <w:t xml:space="preserve">Mildred Anaele </w:t>
      </w:r>
    </w:p>
    <w:bookmarkEnd w:id="3"/>
    <w:p w14:paraId="11083C6C" w14:textId="462E9959" w:rsidR="00305284" w:rsidRDefault="00305284" w:rsidP="00305284">
      <w:pPr>
        <w:ind w:left="4320"/>
        <w:rPr>
          <w:szCs w:val="24"/>
        </w:rPr>
      </w:pPr>
      <w:r w:rsidRPr="00CF2CD2">
        <w:rPr>
          <w:szCs w:val="24"/>
        </w:rPr>
        <w:t xml:space="preserve">State Bar No. </w:t>
      </w:r>
      <w:bookmarkStart w:id="4" w:name="_Hlk73969753"/>
      <w:r w:rsidRPr="00CF2CD2">
        <w:rPr>
          <w:szCs w:val="24"/>
        </w:rPr>
        <w:t>24100119</w:t>
      </w:r>
      <w:bookmarkEnd w:id="4"/>
    </w:p>
    <w:p w14:paraId="4EE51A43" w14:textId="77777777" w:rsidR="00906BA1" w:rsidRPr="00CF2CD2" w:rsidRDefault="00906BA1" w:rsidP="00906BA1">
      <w:pPr>
        <w:ind w:left="4320"/>
        <w:rPr>
          <w:szCs w:val="24"/>
        </w:rPr>
      </w:pPr>
      <w:r w:rsidRPr="00CF2CD2">
        <w:rPr>
          <w:szCs w:val="24"/>
        </w:rPr>
        <w:t>Mildred.Anaele@puc.texas.gov</w:t>
      </w:r>
    </w:p>
    <w:p w14:paraId="04BDD0F0" w14:textId="77777777" w:rsidR="00AD6A75" w:rsidRPr="00CF2CD2" w:rsidRDefault="00AD6A75" w:rsidP="00305284">
      <w:pPr>
        <w:ind w:left="4320"/>
        <w:rPr>
          <w:szCs w:val="24"/>
        </w:rPr>
      </w:pPr>
    </w:p>
    <w:p w14:paraId="0402A426" w14:textId="77777777" w:rsidR="00305284" w:rsidRPr="00CF2CD2" w:rsidRDefault="00305284" w:rsidP="00305284">
      <w:pPr>
        <w:ind w:left="4320"/>
        <w:rPr>
          <w:szCs w:val="24"/>
        </w:rPr>
      </w:pPr>
      <w:r w:rsidRPr="00CF2CD2">
        <w:rPr>
          <w:szCs w:val="24"/>
        </w:rPr>
        <w:t>1701 N. Congress Avenue</w:t>
      </w:r>
    </w:p>
    <w:p w14:paraId="74600005" w14:textId="77777777" w:rsidR="00305284" w:rsidRPr="00CF2CD2" w:rsidRDefault="00305284" w:rsidP="00305284">
      <w:pPr>
        <w:ind w:left="4320"/>
        <w:rPr>
          <w:szCs w:val="24"/>
        </w:rPr>
      </w:pPr>
      <w:r w:rsidRPr="00CF2CD2">
        <w:rPr>
          <w:szCs w:val="24"/>
        </w:rPr>
        <w:t>P.O. Box 13326</w:t>
      </w:r>
    </w:p>
    <w:p w14:paraId="21EDC531" w14:textId="77777777" w:rsidR="00305284" w:rsidRPr="00CF2CD2" w:rsidRDefault="00305284" w:rsidP="00305284">
      <w:pPr>
        <w:ind w:left="4320"/>
        <w:rPr>
          <w:szCs w:val="24"/>
        </w:rPr>
      </w:pPr>
      <w:r w:rsidRPr="00CF2CD2">
        <w:rPr>
          <w:szCs w:val="24"/>
        </w:rPr>
        <w:t>Austin, Texas 78711-3326</w:t>
      </w:r>
    </w:p>
    <w:p w14:paraId="39B2A891" w14:textId="77777777" w:rsidR="00305284" w:rsidRPr="00CF2CD2" w:rsidRDefault="00305284" w:rsidP="00305284">
      <w:pPr>
        <w:ind w:left="4320"/>
        <w:rPr>
          <w:szCs w:val="24"/>
        </w:rPr>
      </w:pPr>
      <w:r w:rsidRPr="00CF2CD2">
        <w:rPr>
          <w:szCs w:val="24"/>
        </w:rPr>
        <w:t>(512) 936-7345</w:t>
      </w:r>
    </w:p>
    <w:p w14:paraId="15F98C42" w14:textId="77777777" w:rsidR="00305284" w:rsidRPr="00CF2CD2" w:rsidRDefault="00305284" w:rsidP="00305284">
      <w:pPr>
        <w:ind w:left="4320"/>
        <w:rPr>
          <w:szCs w:val="24"/>
        </w:rPr>
      </w:pPr>
      <w:r w:rsidRPr="00CF2CD2">
        <w:rPr>
          <w:szCs w:val="24"/>
        </w:rPr>
        <w:t>(512) 936-7268 (facsimile)</w:t>
      </w:r>
    </w:p>
    <w:p w14:paraId="402A223E" w14:textId="77777777" w:rsidR="002C1177" w:rsidRPr="00CF2CD2" w:rsidRDefault="002C1177" w:rsidP="00EE4225">
      <w:pPr>
        <w:jc w:val="center"/>
        <w:rPr>
          <w:b/>
          <w:caps/>
          <w:szCs w:val="24"/>
        </w:rPr>
      </w:pPr>
    </w:p>
    <w:p w14:paraId="2B706E2E" w14:textId="77777777" w:rsidR="002C1177" w:rsidRPr="00CF2CD2" w:rsidRDefault="002C1177" w:rsidP="00EE4225">
      <w:pPr>
        <w:jc w:val="center"/>
        <w:rPr>
          <w:b/>
          <w:caps/>
          <w:szCs w:val="24"/>
        </w:rPr>
      </w:pPr>
    </w:p>
    <w:p w14:paraId="133FA365" w14:textId="77777777" w:rsidR="00EE4225" w:rsidRPr="00CF2CD2" w:rsidRDefault="00EE4225" w:rsidP="00EE4225">
      <w:pPr>
        <w:jc w:val="center"/>
        <w:rPr>
          <w:b/>
          <w:caps/>
          <w:szCs w:val="24"/>
        </w:rPr>
      </w:pPr>
      <w:r w:rsidRPr="00CF2CD2">
        <w:rPr>
          <w:b/>
          <w:caps/>
          <w:szCs w:val="24"/>
        </w:rPr>
        <w:t xml:space="preserve">DOCKET NO. </w:t>
      </w:r>
      <w:r w:rsidR="00305284" w:rsidRPr="00CF2CD2">
        <w:rPr>
          <w:b/>
          <w:caps/>
          <w:szCs w:val="24"/>
        </w:rPr>
        <w:t>52</w:t>
      </w:r>
      <w:r w:rsidR="00825DF1" w:rsidRPr="00CF2CD2">
        <w:rPr>
          <w:b/>
          <w:caps/>
          <w:szCs w:val="24"/>
        </w:rPr>
        <w:t>391</w:t>
      </w:r>
    </w:p>
    <w:p w14:paraId="0B6C1483" w14:textId="77777777" w:rsidR="00EE4225" w:rsidRPr="00CF2CD2" w:rsidRDefault="00EE4225" w:rsidP="00EE4225">
      <w:pPr>
        <w:jc w:val="center"/>
        <w:rPr>
          <w:b/>
          <w:szCs w:val="24"/>
        </w:rPr>
      </w:pPr>
    </w:p>
    <w:p w14:paraId="4C5BAF9E" w14:textId="77777777" w:rsidR="00EE4225" w:rsidRPr="00CF2CD2" w:rsidRDefault="00EE4225" w:rsidP="00EE4225">
      <w:pPr>
        <w:keepNext/>
        <w:jc w:val="center"/>
        <w:rPr>
          <w:b/>
          <w:szCs w:val="24"/>
        </w:rPr>
      </w:pPr>
      <w:r w:rsidRPr="00CF2CD2">
        <w:rPr>
          <w:b/>
          <w:szCs w:val="24"/>
        </w:rPr>
        <w:t>CERTIFICATE OF SERVICE</w:t>
      </w:r>
    </w:p>
    <w:p w14:paraId="746D2BEB" w14:textId="77777777" w:rsidR="00EE4225" w:rsidRPr="00CF2CD2" w:rsidRDefault="00EE4225" w:rsidP="00EE4225">
      <w:pPr>
        <w:keepNext/>
        <w:jc w:val="center"/>
        <w:rPr>
          <w:b/>
          <w:szCs w:val="24"/>
        </w:rPr>
      </w:pPr>
    </w:p>
    <w:p w14:paraId="1B3AC950" w14:textId="755A5F9F" w:rsidR="006D7224" w:rsidRPr="00CF2CD2" w:rsidRDefault="006D7224" w:rsidP="006D7224">
      <w:pPr>
        <w:keepNext/>
        <w:spacing w:line="360" w:lineRule="auto"/>
        <w:ind w:firstLine="720"/>
        <w:rPr>
          <w:color w:val="0D0D0D"/>
          <w:szCs w:val="24"/>
        </w:rPr>
      </w:pPr>
      <w:r w:rsidRPr="00CF2CD2">
        <w:rPr>
          <w:szCs w:val="24"/>
        </w:rPr>
        <w:t>I</w:t>
      </w:r>
      <w:r w:rsidRPr="00CF2CD2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CF2CD2">
        <w:rPr>
          <w:szCs w:val="24"/>
        </w:rPr>
        <w:t xml:space="preserve"> </w:t>
      </w:r>
      <w:r w:rsidRPr="00377821">
        <w:rPr>
          <w:szCs w:val="24"/>
        </w:rPr>
        <w:fldChar w:fldCharType="begin"/>
      </w:r>
      <w:r w:rsidRPr="00CF2CD2">
        <w:rPr>
          <w:szCs w:val="24"/>
        </w:rPr>
        <w:instrText xml:space="preserve"> DATE \@ "MMMM d, yyyy" </w:instrText>
      </w:r>
      <w:r w:rsidRPr="00377821">
        <w:rPr>
          <w:szCs w:val="24"/>
        </w:rPr>
        <w:fldChar w:fldCharType="separate"/>
      </w:r>
      <w:r w:rsidR="00346037">
        <w:rPr>
          <w:noProof/>
          <w:szCs w:val="24"/>
        </w:rPr>
        <w:t>February 15, 2023</w:t>
      </w:r>
      <w:r w:rsidRPr="00377821">
        <w:rPr>
          <w:szCs w:val="24"/>
        </w:rPr>
        <w:fldChar w:fldCharType="end"/>
      </w:r>
      <w:r w:rsidRPr="00377821">
        <w:rPr>
          <w:color w:val="0D0D0D"/>
          <w:szCs w:val="24"/>
        </w:rPr>
        <w:t>, in accordance with the Order Suspending Rules, issued in Project No</w:t>
      </w:r>
      <w:r w:rsidRPr="001524BC">
        <w:rPr>
          <w:color w:val="0D0D0D"/>
          <w:szCs w:val="24"/>
        </w:rPr>
        <w:t>. 50</w:t>
      </w:r>
      <w:r w:rsidRPr="00CF2CD2">
        <w:rPr>
          <w:color w:val="0D0D0D"/>
          <w:szCs w:val="24"/>
        </w:rPr>
        <w:t>664.</w:t>
      </w:r>
    </w:p>
    <w:p w14:paraId="3949CE1E" w14:textId="77777777" w:rsidR="00EE4225" w:rsidRPr="00CF2CD2" w:rsidRDefault="00EE4225" w:rsidP="00EE4225">
      <w:pPr>
        <w:keepNext/>
        <w:ind w:firstLine="720"/>
        <w:rPr>
          <w:szCs w:val="24"/>
        </w:rPr>
      </w:pPr>
    </w:p>
    <w:p w14:paraId="5F751662" w14:textId="5C5E5E35" w:rsidR="00305284" w:rsidRPr="00CF2CD2" w:rsidRDefault="00305284" w:rsidP="00305284">
      <w:pPr>
        <w:ind w:left="4320"/>
        <w:rPr>
          <w:szCs w:val="24"/>
          <w:u w:val="single"/>
        </w:rPr>
      </w:pPr>
      <w:r w:rsidRPr="00CF2CD2">
        <w:rPr>
          <w:szCs w:val="24"/>
          <w:u w:val="single"/>
        </w:rPr>
        <w:t>/s/</w:t>
      </w:r>
      <w:r w:rsidR="00AD6A75">
        <w:rPr>
          <w:szCs w:val="24"/>
          <w:u w:val="single"/>
        </w:rPr>
        <w:t xml:space="preserve"> Keith Rogas</w:t>
      </w:r>
    </w:p>
    <w:p w14:paraId="29E8A45D" w14:textId="7A9F0141" w:rsidR="00305284" w:rsidRPr="00CF2CD2" w:rsidRDefault="00AD6A75" w:rsidP="00305284">
      <w:pPr>
        <w:ind w:left="4320"/>
        <w:rPr>
          <w:szCs w:val="24"/>
        </w:rPr>
      </w:pPr>
      <w:r>
        <w:rPr>
          <w:szCs w:val="24"/>
        </w:rPr>
        <w:t>Keith Rogas</w:t>
      </w:r>
    </w:p>
    <w:sectPr w:rsidR="00305284" w:rsidRPr="00CF2CD2" w:rsidSect="007B523D">
      <w:head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4267BA" w14:textId="77777777" w:rsidR="00CD01E8" w:rsidRDefault="00CD01E8" w:rsidP="00645DF3">
      <w:r>
        <w:separator/>
      </w:r>
    </w:p>
  </w:endnote>
  <w:endnote w:type="continuationSeparator" w:id="0">
    <w:p w14:paraId="450C2272" w14:textId="77777777" w:rsidR="00CD01E8" w:rsidRDefault="00CD01E8" w:rsidP="00645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CF24A" w14:textId="77777777" w:rsidR="00CD01E8" w:rsidRDefault="00CD01E8" w:rsidP="00645DF3">
      <w:r>
        <w:separator/>
      </w:r>
    </w:p>
  </w:footnote>
  <w:footnote w:type="continuationSeparator" w:id="0">
    <w:p w14:paraId="1EA4D3F1" w14:textId="77777777" w:rsidR="00CD01E8" w:rsidRDefault="00CD01E8" w:rsidP="00645DF3">
      <w:r>
        <w:continuationSeparator/>
      </w:r>
    </w:p>
  </w:footnote>
  <w:footnote w:id="1">
    <w:p w14:paraId="035FA005" w14:textId="2DC4EC15" w:rsidR="000E3A01" w:rsidRDefault="000E3A01">
      <w:pPr>
        <w:pStyle w:val="FootnoteText"/>
      </w:pPr>
      <w:r>
        <w:rPr>
          <w:rStyle w:val="FootnoteReference"/>
        </w:rPr>
        <w:footnoteRef/>
      </w:r>
      <w:r>
        <w:t xml:space="preserve"> Staff has various disputes with utilities about the applicability </w:t>
      </w:r>
      <w:r w:rsidR="00165E1E">
        <w:t>of the financial assurance rule to service</w:t>
      </w:r>
      <w:r w:rsidR="00215117">
        <w:t>-</w:t>
      </w:r>
      <w:r w:rsidR="00165E1E">
        <w:t>area expansions</w:t>
      </w:r>
      <w:r w:rsidR="00E1462D">
        <w:t>,</w:t>
      </w:r>
      <w:r w:rsidR="00165E1E">
        <w:t xml:space="preserve"> and such a dispute exists in the </w:t>
      </w:r>
      <w:r w:rsidR="00E1462D">
        <w:t>docket in which Staff is requesting certification of this issue.</w:t>
      </w:r>
    </w:p>
  </w:footnote>
  <w:footnote w:id="2">
    <w:p w14:paraId="4018C162" w14:textId="4EDD1E25" w:rsidR="000B0A6F" w:rsidRDefault="000B0A6F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gramStart"/>
      <w:r w:rsidR="007F5106">
        <w:t>16</w:t>
      </w:r>
      <w:proofErr w:type="gramEnd"/>
      <w:r w:rsidR="007F5106">
        <w:t xml:space="preserve"> § TAC 24.11(e)(5).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32FFF" w14:textId="0C85378B" w:rsidR="00377821" w:rsidRPr="005A52AA" w:rsidRDefault="007B523D" w:rsidP="009520DB">
    <w:pPr>
      <w:keepNext/>
      <w:jc w:val="center"/>
      <w:rPr>
        <w:sz w:val="20"/>
      </w:rPr>
    </w:pPr>
    <w:r w:rsidRPr="005A52AA">
      <w:rPr>
        <w:sz w:val="20"/>
      </w:rPr>
      <w:t xml:space="preserve">Commission Staff’s Motion to Abate at the </w:t>
    </w:r>
    <w:r w:rsidR="00D86A8A" w:rsidRPr="005A52AA">
      <w:rPr>
        <w:sz w:val="20"/>
      </w:rPr>
      <w:t xml:space="preserve">February 16, </w:t>
    </w:r>
    <w:r w:rsidR="00EE12B3" w:rsidRPr="005A52AA">
      <w:rPr>
        <w:sz w:val="20"/>
      </w:rPr>
      <w:t>2023,</w:t>
    </w:r>
    <w:r w:rsidR="00D86A8A" w:rsidRPr="005A52AA">
      <w:rPr>
        <w:sz w:val="20"/>
      </w:rPr>
      <w:t xml:space="preserve"> Open Meeting</w:t>
    </w:r>
    <w:r w:rsidR="00D86A8A" w:rsidRPr="005A52AA">
      <w:rPr>
        <w:sz w:val="20"/>
      </w:rPr>
      <w:tab/>
    </w:r>
    <w:r w:rsidR="005A52AA">
      <w:rPr>
        <w:sz w:val="20"/>
      </w:rPr>
      <w:tab/>
    </w:r>
    <w:r w:rsidR="00D86A8A" w:rsidRPr="005A52AA">
      <w:rPr>
        <w:sz w:val="20"/>
      </w:rPr>
      <w:tab/>
    </w:r>
    <w:r w:rsidR="00377821" w:rsidRPr="005A52AA">
      <w:rPr>
        <w:sz w:val="20"/>
      </w:rPr>
      <w:t xml:space="preserve">Page </w:t>
    </w:r>
    <w:r w:rsidR="00377821" w:rsidRPr="005A52AA">
      <w:rPr>
        <w:sz w:val="20"/>
      </w:rPr>
      <w:fldChar w:fldCharType="begin"/>
    </w:r>
    <w:r w:rsidR="00377821" w:rsidRPr="005A52AA">
      <w:rPr>
        <w:sz w:val="20"/>
      </w:rPr>
      <w:instrText xml:space="preserve"> PAGE </w:instrText>
    </w:r>
    <w:r w:rsidR="00377821" w:rsidRPr="005A52AA">
      <w:rPr>
        <w:sz w:val="20"/>
      </w:rPr>
      <w:fldChar w:fldCharType="separate"/>
    </w:r>
    <w:r w:rsidR="00377821" w:rsidRPr="005A52AA">
      <w:rPr>
        <w:noProof/>
        <w:sz w:val="20"/>
      </w:rPr>
      <w:t>2</w:t>
    </w:r>
    <w:r w:rsidR="00377821" w:rsidRPr="005A52AA">
      <w:rPr>
        <w:sz w:val="20"/>
      </w:rPr>
      <w:fldChar w:fldCharType="end"/>
    </w:r>
    <w:r w:rsidR="00377821" w:rsidRPr="005A52AA">
      <w:rPr>
        <w:sz w:val="20"/>
      </w:rPr>
      <w:t xml:space="preserve"> of </w:t>
    </w:r>
    <w:r w:rsidR="00377821" w:rsidRPr="005A52AA">
      <w:rPr>
        <w:sz w:val="20"/>
      </w:rPr>
      <w:fldChar w:fldCharType="begin"/>
    </w:r>
    <w:r w:rsidR="00377821" w:rsidRPr="005A52AA">
      <w:rPr>
        <w:sz w:val="20"/>
      </w:rPr>
      <w:instrText xml:space="preserve"> NUMPAGES  </w:instrText>
    </w:r>
    <w:r w:rsidR="00377821" w:rsidRPr="005A52AA">
      <w:rPr>
        <w:sz w:val="20"/>
      </w:rPr>
      <w:fldChar w:fldCharType="separate"/>
    </w:r>
    <w:r w:rsidR="00377821" w:rsidRPr="005A52AA">
      <w:rPr>
        <w:noProof/>
        <w:sz w:val="20"/>
      </w:rPr>
      <w:t>2</w:t>
    </w:r>
    <w:r w:rsidR="00377821" w:rsidRPr="005A52AA">
      <w:rPr>
        <w:sz w:val="20"/>
      </w:rPr>
      <w:fldChar w:fldCharType="end"/>
    </w:r>
  </w:p>
  <w:p w14:paraId="5C0513E4" w14:textId="44BFA96E" w:rsidR="00377821" w:rsidRDefault="00377821">
    <w:pPr>
      <w:pStyle w:val="Header"/>
      <w:rPr>
        <w:sz w:val="20"/>
      </w:rPr>
    </w:pPr>
  </w:p>
  <w:p w14:paraId="07D3C046" w14:textId="77777777" w:rsidR="009520DB" w:rsidRPr="005A52AA" w:rsidRDefault="009520DB">
    <w:pPr>
      <w:pStyle w:val="Header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9F72A9"/>
    <w:multiLevelType w:val="hybridMultilevel"/>
    <w:tmpl w:val="E6468F70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7CA4D5A"/>
    <w:multiLevelType w:val="multilevel"/>
    <w:tmpl w:val="903EFF1A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37FC72BB"/>
    <w:multiLevelType w:val="hybridMultilevel"/>
    <w:tmpl w:val="19C4FE82"/>
    <w:lvl w:ilvl="0" w:tplc="880E26C6">
      <w:start w:val="1"/>
      <w:numFmt w:val="upperLetter"/>
      <w:lvlText w:val="%1.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746B9A"/>
    <w:multiLevelType w:val="hybridMultilevel"/>
    <w:tmpl w:val="8C2E3362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FE6D9E"/>
    <w:multiLevelType w:val="hybridMultilevel"/>
    <w:tmpl w:val="12A6B064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DF101E"/>
    <w:multiLevelType w:val="hybridMultilevel"/>
    <w:tmpl w:val="0A6AD5C2"/>
    <w:lvl w:ilvl="0" w:tplc="0409000F">
      <w:start w:val="1"/>
      <w:numFmt w:val="decimal"/>
      <w:lvlText w:val="%1.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num w:numId="1" w16cid:durableId="550269942">
    <w:abstractNumId w:val="4"/>
  </w:num>
  <w:num w:numId="2" w16cid:durableId="1743722992">
    <w:abstractNumId w:val="0"/>
  </w:num>
  <w:num w:numId="3" w16cid:durableId="1773234311">
    <w:abstractNumId w:val="5"/>
  </w:num>
  <w:num w:numId="4" w16cid:durableId="1218400714">
    <w:abstractNumId w:val="1"/>
  </w:num>
  <w:num w:numId="5" w16cid:durableId="5449512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69551484">
    <w:abstractNumId w:val="2"/>
  </w:num>
  <w:num w:numId="7" w16cid:durableId="118720760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5A1"/>
    <w:rsid w:val="00003299"/>
    <w:rsid w:val="000254FE"/>
    <w:rsid w:val="00030162"/>
    <w:rsid w:val="00032494"/>
    <w:rsid w:val="0003290A"/>
    <w:rsid w:val="00032BB5"/>
    <w:rsid w:val="00042BEF"/>
    <w:rsid w:val="000516CD"/>
    <w:rsid w:val="0006088B"/>
    <w:rsid w:val="00063447"/>
    <w:rsid w:val="00071CE5"/>
    <w:rsid w:val="00077EE3"/>
    <w:rsid w:val="00083F58"/>
    <w:rsid w:val="000A09D2"/>
    <w:rsid w:val="000A775A"/>
    <w:rsid w:val="000B0A6F"/>
    <w:rsid w:val="000D57BF"/>
    <w:rsid w:val="000D69EF"/>
    <w:rsid w:val="000E252D"/>
    <w:rsid w:val="000E3A01"/>
    <w:rsid w:val="000E5A10"/>
    <w:rsid w:val="000F227D"/>
    <w:rsid w:val="0010324F"/>
    <w:rsid w:val="001032D5"/>
    <w:rsid w:val="0011744B"/>
    <w:rsid w:val="001208F1"/>
    <w:rsid w:val="00120C64"/>
    <w:rsid w:val="00121083"/>
    <w:rsid w:val="001309D4"/>
    <w:rsid w:val="00136D69"/>
    <w:rsid w:val="00137659"/>
    <w:rsid w:val="00143905"/>
    <w:rsid w:val="001524BC"/>
    <w:rsid w:val="00155B35"/>
    <w:rsid w:val="00165E1E"/>
    <w:rsid w:val="00166033"/>
    <w:rsid w:val="001700EA"/>
    <w:rsid w:val="00171E15"/>
    <w:rsid w:val="00180CB1"/>
    <w:rsid w:val="00195324"/>
    <w:rsid w:val="00196611"/>
    <w:rsid w:val="00197452"/>
    <w:rsid w:val="001B6317"/>
    <w:rsid w:val="001C0C65"/>
    <w:rsid w:val="001C6FC8"/>
    <w:rsid w:val="001C7CF1"/>
    <w:rsid w:val="001D0524"/>
    <w:rsid w:val="001D46C3"/>
    <w:rsid w:val="001E3591"/>
    <w:rsid w:val="001E6E8B"/>
    <w:rsid w:val="00205340"/>
    <w:rsid w:val="00205FEC"/>
    <w:rsid w:val="0021287B"/>
    <w:rsid w:val="00215117"/>
    <w:rsid w:val="002351B3"/>
    <w:rsid w:val="002445CA"/>
    <w:rsid w:val="00250D13"/>
    <w:rsid w:val="00264B5B"/>
    <w:rsid w:val="00275729"/>
    <w:rsid w:val="0028144C"/>
    <w:rsid w:val="00290BF9"/>
    <w:rsid w:val="00292ED1"/>
    <w:rsid w:val="002A0B7C"/>
    <w:rsid w:val="002A7528"/>
    <w:rsid w:val="002C1177"/>
    <w:rsid w:val="002C24B7"/>
    <w:rsid w:val="002E3A12"/>
    <w:rsid w:val="002F500B"/>
    <w:rsid w:val="00305284"/>
    <w:rsid w:val="003147B0"/>
    <w:rsid w:val="0033702F"/>
    <w:rsid w:val="00346037"/>
    <w:rsid w:val="003571FE"/>
    <w:rsid w:val="0035731D"/>
    <w:rsid w:val="003613F7"/>
    <w:rsid w:val="00361661"/>
    <w:rsid w:val="00364B52"/>
    <w:rsid w:val="0037017A"/>
    <w:rsid w:val="003717E3"/>
    <w:rsid w:val="00377821"/>
    <w:rsid w:val="003825C9"/>
    <w:rsid w:val="003A5A83"/>
    <w:rsid w:val="003C1C18"/>
    <w:rsid w:val="003C3971"/>
    <w:rsid w:val="003D1641"/>
    <w:rsid w:val="003D3AF7"/>
    <w:rsid w:val="003F0533"/>
    <w:rsid w:val="003F35E2"/>
    <w:rsid w:val="003F73A0"/>
    <w:rsid w:val="004016E2"/>
    <w:rsid w:val="00411B11"/>
    <w:rsid w:val="00431C9F"/>
    <w:rsid w:val="00433519"/>
    <w:rsid w:val="00456683"/>
    <w:rsid w:val="00462F30"/>
    <w:rsid w:val="00463FB0"/>
    <w:rsid w:val="00470A0F"/>
    <w:rsid w:val="00490495"/>
    <w:rsid w:val="0049161A"/>
    <w:rsid w:val="00492CCE"/>
    <w:rsid w:val="00493D96"/>
    <w:rsid w:val="00494DD7"/>
    <w:rsid w:val="004A18E9"/>
    <w:rsid w:val="004A1B3A"/>
    <w:rsid w:val="004A27E1"/>
    <w:rsid w:val="004A3E0E"/>
    <w:rsid w:val="004B1006"/>
    <w:rsid w:val="004B7980"/>
    <w:rsid w:val="004C7F32"/>
    <w:rsid w:val="004D07DE"/>
    <w:rsid w:val="004E6671"/>
    <w:rsid w:val="004E6A0A"/>
    <w:rsid w:val="004F0C05"/>
    <w:rsid w:val="004F2BA0"/>
    <w:rsid w:val="00504592"/>
    <w:rsid w:val="00505C67"/>
    <w:rsid w:val="00507E26"/>
    <w:rsid w:val="005126CF"/>
    <w:rsid w:val="00526D03"/>
    <w:rsid w:val="005278F1"/>
    <w:rsid w:val="00532DF4"/>
    <w:rsid w:val="005611E5"/>
    <w:rsid w:val="005676FC"/>
    <w:rsid w:val="00585A4D"/>
    <w:rsid w:val="00585FC3"/>
    <w:rsid w:val="00591DE1"/>
    <w:rsid w:val="005A0849"/>
    <w:rsid w:val="005A2A7C"/>
    <w:rsid w:val="005A52AA"/>
    <w:rsid w:val="005B2B61"/>
    <w:rsid w:val="005C562F"/>
    <w:rsid w:val="005D3FA7"/>
    <w:rsid w:val="005E1C8E"/>
    <w:rsid w:val="005E4B87"/>
    <w:rsid w:val="005E6620"/>
    <w:rsid w:val="005E7BB0"/>
    <w:rsid w:val="005F0300"/>
    <w:rsid w:val="005F08D1"/>
    <w:rsid w:val="005F4A66"/>
    <w:rsid w:val="005F690B"/>
    <w:rsid w:val="00606F27"/>
    <w:rsid w:val="00613536"/>
    <w:rsid w:val="00620AE2"/>
    <w:rsid w:val="006365DD"/>
    <w:rsid w:val="00640FEE"/>
    <w:rsid w:val="00645DF3"/>
    <w:rsid w:val="00650A69"/>
    <w:rsid w:val="00650BA8"/>
    <w:rsid w:val="00656641"/>
    <w:rsid w:val="00657E88"/>
    <w:rsid w:val="00661B7F"/>
    <w:rsid w:val="00671B6C"/>
    <w:rsid w:val="00681DCF"/>
    <w:rsid w:val="00685DE1"/>
    <w:rsid w:val="006A2EB3"/>
    <w:rsid w:val="006C1873"/>
    <w:rsid w:val="006C4514"/>
    <w:rsid w:val="006D1398"/>
    <w:rsid w:val="006D2533"/>
    <w:rsid w:val="006D2FD8"/>
    <w:rsid w:val="006D7224"/>
    <w:rsid w:val="006E02B9"/>
    <w:rsid w:val="007011DF"/>
    <w:rsid w:val="0070455F"/>
    <w:rsid w:val="00712263"/>
    <w:rsid w:val="00713FDF"/>
    <w:rsid w:val="007178BC"/>
    <w:rsid w:val="00751AFE"/>
    <w:rsid w:val="00765D12"/>
    <w:rsid w:val="00770E0E"/>
    <w:rsid w:val="00775ACF"/>
    <w:rsid w:val="0078431C"/>
    <w:rsid w:val="0079067B"/>
    <w:rsid w:val="00790943"/>
    <w:rsid w:val="00791EAD"/>
    <w:rsid w:val="00795005"/>
    <w:rsid w:val="007A5559"/>
    <w:rsid w:val="007B523D"/>
    <w:rsid w:val="007B76C9"/>
    <w:rsid w:val="007C40D2"/>
    <w:rsid w:val="007D11F3"/>
    <w:rsid w:val="007D38EE"/>
    <w:rsid w:val="007D48E6"/>
    <w:rsid w:val="007E1600"/>
    <w:rsid w:val="007E341B"/>
    <w:rsid w:val="007E3B54"/>
    <w:rsid w:val="007E3B65"/>
    <w:rsid w:val="007E5F01"/>
    <w:rsid w:val="007E7F9D"/>
    <w:rsid w:val="007F5106"/>
    <w:rsid w:val="00804879"/>
    <w:rsid w:val="008064FD"/>
    <w:rsid w:val="00813399"/>
    <w:rsid w:val="008161C4"/>
    <w:rsid w:val="0082240B"/>
    <w:rsid w:val="00825DF1"/>
    <w:rsid w:val="00826B13"/>
    <w:rsid w:val="008312DE"/>
    <w:rsid w:val="00835B29"/>
    <w:rsid w:val="008462B8"/>
    <w:rsid w:val="0085785D"/>
    <w:rsid w:val="00867550"/>
    <w:rsid w:val="00870428"/>
    <w:rsid w:val="00870785"/>
    <w:rsid w:val="00876AE6"/>
    <w:rsid w:val="00882390"/>
    <w:rsid w:val="008857E7"/>
    <w:rsid w:val="00895BD3"/>
    <w:rsid w:val="008A287E"/>
    <w:rsid w:val="008B2EFE"/>
    <w:rsid w:val="008C240F"/>
    <w:rsid w:val="008C267D"/>
    <w:rsid w:val="008D2491"/>
    <w:rsid w:val="008E46F6"/>
    <w:rsid w:val="008F24DC"/>
    <w:rsid w:val="008F53FF"/>
    <w:rsid w:val="008F7516"/>
    <w:rsid w:val="0090602A"/>
    <w:rsid w:val="00906BA1"/>
    <w:rsid w:val="00915160"/>
    <w:rsid w:val="0092276D"/>
    <w:rsid w:val="009250C2"/>
    <w:rsid w:val="0093013E"/>
    <w:rsid w:val="00935EBD"/>
    <w:rsid w:val="00935EFA"/>
    <w:rsid w:val="009474E8"/>
    <w:rsid w:val="009520DB"/>
    <w:rsid w:val="009647ED"/>
    <w:rsid w:val="00972C3F"/>
    <w:rsid w:val="0098073C"/>
    <w:rsid w:val="00981591"/>
    <w:rsid w:val="0098402B"/>
    <w:rsid w:val="00984A7E"/>
    <w:rsid w:val="00994DE4"/>
    <w:rsid w:val="00995924"/>
    <w:rsid w:val="00997247"/>
    <w:rsid w:val="009B3136"/>
    <w:rsid w:val="009B3CEE"/>
    <w:rsid w:val="009B403B"/>
    <w:rsid w:val="009D2707"/>
    <w:rsid w:val="009D3789"/>
    <w:rsid w:val="009E09C9"/>
    <w:rsid w:val="009F0684"/>
    <w:rsid w:val="00A1542A"/>
    <w:rsid w:val="00A222D8"/>
    <w:rsid w:val="00A231EF"/>
    <w:rsid w:val="00A27727"/>
    <w:rsid w:val="00A319FC"/>
    <w:rsid w:val="00A31D47"/>
    <w:rsid w:val="00A3793C"/>
    <w:rsid w:val="00A458EF"/>
    <w:rsid w:val="00A53D0D"/>
    <w:rsid w:val="00A65430"/>
    <w:rsid w:val="00A6620E"/>
    <w:rsid w:val="00A76B3E"/>
    <w:rsid w:val="00A920A1"/>
    <w:rsid w:val="00A96471"/>
    <w:rsid w:val="00AB08FF"/>
    <w:rsid w:val="00AB3297"/>
    <w:rsid w:val="00AB5989"/>
    <w:rsid w:val="00AC30AA"/>
    <w:rsid w:val="00AC6199"/>
    <w:rsid w:val="00AD4E78"/>
    <w:rsid w:val="00AD6A75"/>
    <w:rsid w:val="00AE5B63"/>
    <w:rsid w:val="00B012F5"/>
    <w:rsid w:val="00B116C0"/>
    <w:rsid w:val="00B23013"/>
    <w:rsid w:val="00B275A1"/>
    <w:rsid w:val="00B30D7F"/>
    <w:rsid w:val="00B34208"/>
    <w:rsid w:val="00B360D3"/>
    <w:rsid w:val="00B362F1"/>
    <w:rsid w:val="00B36F2C"/>
    <w:rsid w:val="00B40AD8"/>
    <w:rsid w:val="00B45244"/>
    <w:rsid w:val="00B454D8"/>
    <w:rsid w:val="00B53569"/>
    <w:rsid w:val="00B549D6"/>
    <w:rsid w:val="00B54BC7"/>
    <w:rsid w:val="00B61220"/>
    <w:rsid w:val="00B637E0"/>
    <w:rsid w:val="00B73CF7"/>
    <w:rsid w:val="00B7469A"/>
    <w:rsid w:val="00B77F94"/>
    <w:rsid w:val="00B8219D"/>
    <w:rsid w:val="00BA1603"/>
    <w:rsid w:val="00BB6041"/>
    <w:rsid w:val="00BB7A34"/>
    <w:rsid w:val="00BC076E"/>
    <w:rsid w:val="00BC1C26"/>
    <w:rsid w:val="00BC35F8"/>
    <w:rsid w:val="00BC657F"/>
    <w:rsid w:val="00BD781A"/>
    <w:rsid w:val="00BD7C4B"/>
    <w:rsid w:val="00BE373E"/>
    <w:rsid w:val="00BF256C"/>
    <w:rsid w:val="00BF3BF3"/>
    <w:rsid w:val="00BF5894"/>
    <w:rsid w:val="00C00D56"/>
    <w:rsid w:val="00C046A4"/>
    <w:rsid w:val="00C2307F"/>
    <w:rsid w:val="00C311D9"/>
    <w:rsid w:val="00C52FC2"/>
    <w:rsid w:val="00C56369"/>
    <w:rsid w:val="00C57157"/>
    <w:rsid w:val="00C62ED3"/>
    <w:rsid w:val="00C923F3"/>
    <w:rsid w:val="00CA56E5"/>
    <w:rsid w:val="00CB7D32"/>
    <w:rsid w:val="00CC0961"/>
    <w:rsid w:val="00CD01E8"/>
    <w:rsid w:val="00CD2BEF"/>
    <w:rsid w:val="00CF0774"/>
    <w:rsid w:val="00CF2CD2"/>
    <w:rsid w:val="00CF3F50"/>
    <w:rsid w:val="00D11A28"/>
    <w:rsid w:val="00D148D3"/>
    <w:rsid w:val="00D1719A"/>
    <w:rsid w:val="00D24518"/>
    <w:rsid w:val="00D26E36"/>
    <w:rsid w:val="00D37297"/>
    <w:rsid w:val="00D444D4"/>
    <w:rsid w:val="00D45391"/>
    <w:rsid w:val="00D471F6"/>
    <w:rsid w:val="00D65232"/>
    <w:rsid w:val="00D7779E"/>
    <w:rsid w:val="00D82175"/>
    <w:rsid w:val="00D85A76"/>
    <w:rsid w:val="00D86A8A"/>
    <w:rsid w:val="00D90457"/>
    <w:rsid w:val="00D94AB8"/>
    <w:rsid w:val="00DA1708"/>
    <w:rsid w:val="00DB1504"/>
    <w:rsid w:val="00DD0C15"/>
    <w:rsid w:val="00DE0CDE"/>
    <w:rsid w:val="00DE1818"/>
    <w:rsid w:val="00DF46B8"/>
    <w:rsid w:val="00DF5357"/>
    <w:rsid w:val="00E12DCC"/>
    <w:rsid w:val="00E1462D"/>
    <w:rsid w:val="00E20C2A"/>
    <w:rsid w:val="00E253E8"/>
    <w:rsid w:val="00E2693D"/>
    <w:rsid w:val="00E32E96"/>
    <w:rsid w:val="00E371D2"/>
    <w:rsid w:val="00E507A8"/>
    <w:rsid w:val="00E87CAE"/>
    <w:rsid w:val="00E9635B"/>
    <w:rsid w:val="00EA03D5"/>
    <w:rsid w:val="00EA2072"/>
    <w:rsid w:val="00EA25B8"/>
    <w:rsid w:val="00EA710F"/>
    <w:rsid w:val="00EA7685"/>
    <w:rsid w:val="00EB31B2"/>
    <w:rsid w:val="00EC3169"/>
    <w:rsid w:val="00EC7B62"/>
    <w:rsid w:val="00ED05CC"/>
    <w:rsid w:val="00ED1797"/>
    <w:rsid w:val="00EE12B3"/>
    <w:rsid w:val="00EE4225"/>
    <w:rsid w:val="00EE73C4"/>
    <w:rsid w:val="00EF575B"/>
    <w:rsid w:val="00F0352B"/>
    <w:rsid w:val="00F074E7"/>
    <w:rsid w:val="00F1186D"/>
    <w:rsid w:val="00F14D8F"/>
    <w:rsid w:val="00F2166B"/>
    <w:rsid w:val="00F25948"/>
    <w:rsid w:val="00F40E2E"/>
    <w:rsid w:val="00F56CB0"/>
    <w:rsid w:val="00F70772"/>
    <w:rsid w:val="00F71D7C"/>
    <w:rsid w:val="00F721AD"/>
    <w:rsid w:val="00F751FE"/>
    <w:rsid w:val="00F764AE"/>
    <w:rsid w:val="00F76E6C"/>
    <w:rsid w:val="00F81149"/>
    <w:rsid w:val="00F8260F"/>
    <w:rsid w:val="00F82856"/>
    <w:rsid w:val="00F82C5C"/>
    <w:rsid w:val="00F85365"/>
    <w:rsid w:val="00FA2F97"/>
    <w:rsid w:val="00FA563E"/>
    <w:rsid w:val="00FA65DF"/>
    <w:rsid w:val="00FB114C"/>
    <w:rsid w:val="00FB20C0"/>
    <w:rsid w:val="00FB5801"/>
    <w:rsid w:val="00FB5EB9"/>
    <w:rsid w:val="00FC0B83"/>
    <w:rsid w:val="00FC4230"/>
    <w:rsid w:val="00FD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8A64D"/>
  <w15:chartTrackingRefBased/>
  <w15:docId w15:val="{E75DA965-0A7F-664E-A459-AF1F79C5B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75A1"/>
    <w:pPr>
      <w:jc w:val="both"/>
    </w:pPr>
    <w:rPr>
      <w:rFonts w:ascii="Times New Roman" w:eastAsia="Times New Roman" w:hAnsi="Times New Roman"/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75A1"/>
    <w:pPr>
      <w:keepNext/>
      <w:keepLines/>
      <w:spacing w:before="40"/>
      <w:outlineLvl w:val="2"/>
    </w:pPr>
    <w:rPr>
      <w:rFonts w:ascii="Calibri Light" w:hAnsi="Calibri Light"/>
      <w:color w:val="1F3763"/>
      <w:szCs w:val="24"/>
    </w:rPr>
  </w:style>
  <w:style w:type="paragraph" w:styleId="Heading4">
    <w:name w:val="heading 4"/>
    <w:basedOn w:val="Heading3"/>
    <w:next w:val="Normal"/>
    <w:link w:val="Heading4Char"/>
    <w:qFormat/>
    <w:rsid w:val="00B275A1"/>
    <w:pPr>
      <w:keepLines w:val="0"/>
      <w:spacing w:before="0" w:after="120" w:line="480" w:lineRule="auto"/>
      <w:ind w:left="2160" w:hanging="720"/>
      <w:jc w:val="left"/>
      <w:outlineLvl w:val="3"/>
    </w:pPr>
    <w:rPr>
      <w:rFonts w:ascii="Times New Roman" w:hAnsi="Times New Roman"/>
      <w:b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B275A1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ocketnumber">
    <w:name w:val="Docket number"/>
    <w:basedOn w:val="Normal"/>
    <w:rsid w:val="00B275A1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B275A1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B275A1"/>
    <w:pPr>
      <w:keepNext/>
      <w:jc w:val="center"/>
    </w:pPr>
    <w:rPr>
      <w:b/>
      <w:caps/>
      <w:sz w:val="28"/>
    </w:rPr>
  </w:style>
  <w:style w:type="paragraph" w:styleId="ListParagraph">
    <w:name w:val="List Paragraph"/>
    <w:basedOn w:val="Normal"/>
    <w:uiPriority w:val="34"/>
    <w:qFormat/>
    <w:rsid w:val="00B275A1"/>
    <w:pPr>
      <w:ind w:left="720"/>
      <w:contextualSpacing/>
    </w:pPr>
  </w:style>
  <w:style w:type="paragraph" w:customStyle="1" w:styleId="Blockquote">
    <w:name w:val="Blockquote"/>
    <w:basedOn w:val="Normal"/>
    <w:link w:val="BlockquoteChar"/>
    <w:qFormat/>
    <w:rsid w:val="00B275A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B275A1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link w:val="Heading3"/>
    <w:uiPriority w:val="9"/>
    <w:semiHidden/>
    <w:rsid w:val="00B275A1"/>
    <w:rPr>
      <w:rFonts w:ascii="Calibri Light" w:eastAsia="Times New Roman" w:hAnsi="Calibri Light" w:cs="Times New Roman"/>
      <w:color w:val="1F3763"/>
      <w:sz w:val="24"/>
      <w:szCs w:val="24"/>
    </w:rPr>
  </w:style>
  <w:style w:type="paragraph" w:customStyle="1" w:styleId="Normaldouble">
    <w:name w:val="Normal double"/>
    <w:basedOn w:val="Normal"/>
    <w:link w:val="NormaldoubleChar"/>
    <w:rsid w:val="005F4A66"/>
    <w:pPr>
      <w:spacing w:line="480" w:lineRule="auto"/>
    </w:pPr>
  </w:style>
  <w:style w:type="character" w:customStyle="1" w:styleId="NormaldoubleChar">
    <w:name w:val="Normal double Char"/>
    <w:link w:val="Normaldouble"/>
    <w:rsid w:val="005F4A66"/>
    <w:rPr>
      <w:rFonts w:ascii="Times New Roman" w:eastAsia="Times New Roman" w:hAnsi="Times New Roman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45DF3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645DF3"/>
    <w:rPr>
      <w:rFonts w:ascii="Times New Roman" w:eastAsia="Times New Roman" w:hAnsi="Times New Roman"/>
    </w:rPr>
  </w:style>
  <w:style w:type="character" w:styleId="FootnoteReference">
    <w:name w:val="footnote reference"/>
    <w:uiPriority w:val="99"/>
    <w:semiHidden/>
    <w:unhideWhenUsed/>
    <w:rsid w:val="00645DF3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981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1591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981591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159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81591"/>
    <w:rPr>
      <w:rFonts w:ascii="Times New Roman" w:eastAsia="Times New Roman" w:hAnsi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15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81591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E02B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E02B9"/>
    <w:rPr>
      <w:rFonts w:ascii="Times New Roman" w:eastAsia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6E02B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E02B9"/>
    <w:rPr>
      <w:rFonts w:ascii="Times New Roman" w:eastAsia="Times New Roman" w:hAnsi="Times New Roman"/>
      <w:sz w:val="24"/>
    </w:rPr>
  </w:style>
  <w:style w:type="paragraph" w:styleId="ListBullet">
    <w:name w:val="List Bullet"/>
    <w:basedOn w:val="Normal"/>
    <w:rsid w:val="00995924"/>
    <w:pPr>
      <w:numPr>
        <w:numId w:val="6"/>
      </w:numPr>
      <w:contextualSpacing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EE0072-B302-4380-AE07-9BCD42986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5</Pages>
  <Words>1043</Words>
  <Characters>5946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Cox, Bernice</dc:creator>
  <cp:keywords/>
  <dc:description/>
  <cp:lastModifiedBy>Keith Rogas</cp:lastModifiedBy>
  <cp:revision>187</cp:revision>
  <cp:lastPrinted>2023-02-15T14:21:00Z</cp:lastPrinted>
  <dcterms:created xsi:type="dcterms:W3CDTF">2023-02-15T05:48:00Z</dcterms:created>
  <dcterms:modified xsi:type="dcterms:W3CDTF">2023-02-15T16:35:00Z</dcterms:modified>
</cp:coreProperties>
</file>